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B66BD" w14:textId="77777777" w:rsidR="00CD07C1" w:rsidRPr="00FF181A" w:rsidRDefault="00CD07C1" w:rsidP="00CD07C1">
      <w:pPr>
        <w:pStyle w:val="Title"/>
        <w:spacing w:after="0"/>
        <w:rPr>
          <w:rFonts w:asciiTheme="minorHAnsi" w:hAnsiTheme="minorHAnsi" w:cstheme="minorHAnsi"/>
          <w:b w:val="0"/>
          <w:smallCaps w:val="0"/>
          <w:sz w:val="22"/>
          <w:szCs w:val="22"/>
        </w:rPr>
      </w:pPr>
      <w:r w:rsidRPr="00BC2585">
        <w:rPr>
          <w:rFonts w:asciiTheme="minorHAnsi" w:hAnsiTheme="minorHAnsi" w:cstheme="minorHAnsi"/>
          <w:sz w:val="24"/>
          <w:szCs w:val="24"/>
        </w:rPr>
        <w:t>SUBCONTRACT AGREEMENT</w:t>
      </w:r>
      <w:r w:rsidRPr="00BC2585">
        <w:rPr>
          <w:rFonts w:asciiTheme="minorHAnsi" w:hAnsiTheme="minorHAnsi" w:cstheme="minorHAnsi"/>
        </w:rPr>
        <w:br/>
      </w:r>
      <w:r w:rsidRPr="00FF181A">
        <w:rPr>
          <w:rFonts w:asciiTheme="minorHAnsi" w:hAnsiTheme="minorHAnsi" w:cstheme="minorHAnsi"/>
          <w:bCs w:val="0"/>
          <w:smallCaps w:val="0"/>
          <w:sz w:val="22"/>
          <w:szCs w:val="22"/>
        </w:rPr>
        <w:t>Indefinite Delivery Indefinite Quantity (</w:t>
      </w:r>
      <w:r w:rsidRPr="00FF181A">
        <w:rPr>
          <w:rFonts w:asciiTheme="minorHAnsi" w:hAnsiTheme="minorHAnsi" w:cstheme="minorHAnsi"/>
          <w:smallCaps w:val="0"/>
          <w:sz w:val="22"/>
          <w:szCs w:val="22"/>
        </w:rPr>
        <w:t>IDIQ</w:t>
      </w:r>
      <w:r w:rsidRPr="00FF181A">
        <w:rPr>
          <w:rFonts w:asciiTheme="minorHAnsi" w:hAnsiTheme="minorHAnsi" w:cstheme="minorHAnsi"/>
          <w:bCs w:val="0"/>
          <w:smallCaps w:val="0"/>
          <w:sz w:val="22"/>
          <w:szCs w:val="22"/>
        </w:rPr>
        <w:t xml:space="preserve">) </w:t>
      </w:r>
      <w:r w:rsidRPr="00FF181A">
        <w:rPr>
          <w:rFonts w:asciiTheme="minorHAnsi" w:hAnsiTheme="minorHAnsi" w:cstheme="minorHAnsi"/>
          <w:smallCaps w:val="0"/>
          <w:sz w:val="22"/>
          <w:szCs w:val="22"/>
        </w:rPr>
        <w:t xml:space="preserve"> </w:t>
      </w:r>
    </w:p>
    <w:p w14:paraId="1C011D34" w14:textId="77777777" w:rsidR="00CD07C1" w:rsidRPr="00FF181A" w:rsidRDefault="00CD07C1" w:rsidP="00CD07C1">
      <w:pPr>
        <w:pStyle w:val="Title"/>
        <w:spacing w:after="0"/>
        <w:rPr>
          <w:rFonts w:asciiTheme="minorHAnsi" w:hAnsiTheme="minorHAnsi" w:cstheme="minorHAnsi"/>
          <w:b w:val="0"/>
          <w:bCs w:val="0"/>
          <w:smallCaps w:val="0"/>
          <w:sz w:val="22"/>
          <w:szCs w:val="22"/>
        </w:rPr>
      </w:pPr>
      <w:r w:rsidRPr="00FF181A">
        <w:rPr>
          <w:rFonts w:asciiTheme="minorHAnsi" w:hAnsiTheme="minorHAnsi" w:cstheme="minorHAnsi"/>
          <w:b w:val="0"/>
          <w:bCs w:val="0"/>
          <w:smallCaps w:val="0"/>
          <w:sz w:val="22"/>
          <w:szCs w:val="22"/>
        </w:rPr>
        <w:t xml:space="preserve">[For use with Fixed Price, Time &amp; Materials, Labor </w:t>
      </w:r>
      <w:proofErr w:type="gramStart"/>
      <w:r w:rsidRPr="00FF181A">
        <w:rPr>
          <w:rFonts w:asciiTheme="minorHAnsi" w:hAnsiTheme="minorHAnsi" w:cstheme="minorHAnsi"/>
          <w:b w:val="0"/>
          <w:bCs w:val="0"/>
          <w:smallCaps w:val="0"/>
          <w:sz w:val="22"/>
          <w:szCs w:val="22"/>
        </w:rPr>
        <w:t>Hours</w:t>
      </w:r>
      <w:proofErr w:type="gramEnd"/>
      <w:r w:rsidRPr="00FF181A">
        <w:rPr>
          <w:rFonts w:asciiTheme="minorHAnsi" w:hAnsiTheme="minorHAnsi" w:cstheme="minorHAnsi"/>
          <w:b w:val="0"/>
          <w:bCs w:val="0"/>
          <w:smallCaps w:val="0"/>
          <w:sz w:val="22"/>
          <w:szCs w:val="22"/>
        </w:rPr>
        <w:t xml:space="preserve"> or Cost-Plus Task Orders]</w:t>
      </w:r>
    </w:p>
    <w:p w14:paraId="0F56AC7C" w14:textId="0B23CF51" w:rsidR="00033619" w:rsidRPr="00BC2585" w:rsidRDefault="00033619" w:rsidP="00523216">
      <w:pPr>
        <w:rPr>
          <w:rFonts w:asciiTheme="minorHAnsi" w:hAnsiTheme="minorHAnsi" w:cstheme="minorHAnsi"/>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553"/>
        <w:gridCol w:w="2554"/>
        <w:gridCol w:w="2554"/>
      </w:tblGrid>
      <w:tr w:rsidR="00033619" w:rsidRPr="00FF181A" w14:paraId="2288F688" w14:textId="77777777" w:rsidTr="00C2497B">
        <w:tc>
          <w:tcPr>
            <w:tcW w:w="2553" w:type="dxa"/>
          </w:tcPr>
          <w:p w14:paraId="2903D6CD"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Subcontractor Name</w:t>
            </w:r>
          </w:p>
        </w:tc>
        <w:tc>
          <w:tcPr>
            <w:tcW w:w="7661" w:type="dxa"/>
            <w:gridSpan w:val="3"/>
          </w:tcPr>
          <w:p w14:paraId="13544287" w14:textId="77777777" w:rsidR="00033619" w:rsidRPr="00FF181A" w:rsidRDefault="00033619" w:rsidP="00523216">
            <w:pPr>
              <w:pStyle w:val="Title"/>
              <w:spacing w:before="120"/>
              <w:jc w:val="left"/>
              <w:rPr>
                <w:rFonts w:asciiTheme="minorHAnsi" w:hAnsiTheme="minorHAnsi" w:cstheme="minorHAnsi"/>
                <w:sz w:val="22"/>
                <w:szCs w:val="22"/>
              </w:rPr>
            </w:pPr>
          </w:p>
        </w:tc>
      </w:tr>
      <w:tr w:rsidR="00033619" w:rsidRPr="00FF181A" w14:paraId="0A44F849" w14:textId="77777777" w:rsidTr="00C2497B">
        <w:trPr>
          <w:trHeight w:val="422"/>
        </w:trPr>
        <w:tc>
          <w:tcPr>
            <w:tcW w:w="2553" w:type="dxa"/>
          </w:tcPr>
          <w:p w14:paraId="7B668FCD"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Subcontractor    Mailing Address</w:t>
            </w:r>
          </w:p>
        </w:tc>
        <w:tc>
          <w:tcPr>
            <w:tcW w:w="7661" w:type="dxa"/>
            <w:gridSpan w:val="3"/>
          </w:tcPr>
          <w:p w14:paraId="28A7A7DB" w14:textId="77777777" w:rsidR="00033619" w:rsidRPr="00FF181A" w:rsidRDefault="00033619" w:rsidP="00523216">
            <w:pPr>
              <w:pStyle w:val="Title"/>
              <w:spacing w:before="120"/>
              <w:jc w:val="left"/>
              <w:rPr>
                <w:rFonts w:asciiTheme="minorHAnsi" w:hAnsiTheme="minorHAnsi" w:cstheme="minorHAnsi"/>
                <w:sz w:val="22"/>
                <w:szCs w:val="22"/>
              </w:rPr>
            </w:pPr>
          </w:p>
          <w:p w14:paraId="42DF441E" w14:textId="77777777" w:rsidR="00033619" w:rsidRPr="00FF181A" w:rsidRDefault="00033619" w:rsidP="00523216">
            <w:pPr>
              <w:pStyle w:val="Title"/>
              <w:spacing w:before="120"/>
              <w:jc w:val="left"/>
              <w:rPr>
                <w:rFonts w:asciiTheme="minorHAnsi" w:hAnsiTheme="minorHAnsi" w:cstheme="minorHAnsi"/>
                <w:sz w:val="22"/>
                <w:szCs w:val="22"/>
              </w:rPr>
            </w:pPr>
          </w:p>
        </w:tc>
      </w:tr>
      <w:tr w:rsidR="00033619" w:rsidRPr="00FF181A" w14:paraId="52DF9BEF" w14:textId="77777777" w:rsidTr="00C2497B">
        <w:trPr>
          <w:trHeight w:val="422"/>
        </w:trPr>
        <w:tc>
          <w:tcPr>
            <w:tcW w:w="2553" w:type="dxa"/>
          </w:tcPr>
          <w:p w14:paraId="12F5C3A4" w14:textId="66B1F1C9"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Subcontractor Primary Place of Performance</w:t>
            </w:r>
            <w:proofErr w:type="gramStart"/>
            <w:r w:rsidR="007C1CF2" w:rsidRPr="00FF181A">
              <w:rPr>
                <w:rFonts w:asciiTheme="minorHAnsi" w:hAnsiTheme="minorHAnsi" w:cstheme="minorHAnsi"/>
                <w:sz w:val="22"/>
                <w:szCs w:val="22"/>
              </w:rPr>
              <w:t>-</w:t>
            </w:r>
            <w:r w:rsidRPr="00FF181A">
              <w:rPr>
                <w:rFonts w:asciiTheme="minorHAnsi" w:hAnsiTheme="minorHAnsi" w:cstheme="minorHAnsi"/>
                <w:sz w:val="22"/>
                <w:szCs w:val="22"/>
              </w:rPr>
              <w:t>(</w:t>
            </w:r>
            <w:proofErr w:type="gramEnd"/>
            <w:r w:rsidRPr="00FF181A">
              <w:rPr>
                <w:rFonts w:asciiTheme="minorHAnsi" w:hAnsiTheme="minorHAnsi" w:cstheme="minorHAnsi"/>
                <w:sz w:val="22"/>
                <w:szCs w:val="22"/>
              </w:rPr>
              <w:t>Complete Address)</w:t>
            </w:r>
          </w:p>
        </w:tc>
        <w:tc>
          <w:tcPr>
            <w:tcW w:w="7661" w:type="dxa"/>
            <w:gridSpan w:val="3"/>
          </w:tcPr>
          <w:p w14:paraId="795F2A1D" w14:textId="77777777" w:rsidR="00033619" w:rsidRPr="00FF181A" w:rsidRDefault="00033619" w:rsidP="00523216">
            <w:pPr>
              <w:pStyle w:val="Title"/>
              <w:spacing w:before="120"/>
              <w:jc w:val="left"/>
              <w:rPr>
                <w:rFonts w:asciiTheme="minorHAnsi" w:hAnsiTheme="minorHAnsi" w:cstheme="minorHAnsi"/>
                <w:sz w:val="22"/>
                <w:szCs w:val="22"/>
              </w:rPr>
            </w:pPr>
          </w:p>
        </w:tc>
      </w:tr>
      <w:tr w:rsidR="00033619" w:rsidRPr="00FF181A" w14:paraId="027C07DA" w14:textId="77777777" w:rsidTr="00C2497B">
        <w:tc>
          <w:tcPr>
            <w:tcW w:w="2553" w:type="dxa"/>
          </w:tcPr>
          <w:p w14:paraId="676E1456"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Point of Contact Name</w:t>
            </w:r>
          </w:p>
        </w:tc>
        <w:tc>
          <w:tcPr>
            <w:tcW w:w="2553" w:type="dxa"/>
          </w:tcPr>
          <w:p w14:paraId="050F1265" w14:textId="77777777" w:rsidR="00033619" w:rsidRPr="00FF181A" w:rsidRDefault="00033619" w:rsidP="00523216">
            <w:pPr>
              <w:pStyle w:val="Title"/>
              <w:spacing w:before="120"/>
              <w:jc w:val="left"/>
              <w:rPr>
                <w:rFonts w:asciiTheme="minorHAnsi" w:hAnsiTheme="minorHAnsi" w:cstheme="minorHAnsi"/>
                <w:sz w:val="22"/>
                <w:szCs w:val="22"/>
              </w:rPr>
            </w:pPr>
          </w:p>
        </w:tc>
        <w:tc>
          <w:tcPr>
            <w:tcW w:w="2554" w:type="dxa"/>
          </w:tcPr>
          <w:p w14:paraId="2E41566E" w14:textId="67D06BD8"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 Number</w:t>
            </w:r>
          </w:p>
        </w:tc>
        <w:tc>
          <w:tcPr>
            <w:tcW w:w="2554" w:type="dxa"/>
          </w:tcPr>
          <w:p w14:paraId="1B9D741C" w14:textId="15ADA69E" w:rsidR="00033619" w:rsidRPr="00FF181A" w:rsidRDefault="00033619" w:rsidP="00523216">
            <w:pPr>
              <w:pStyle w:val="Title"/>
              <w:jc w:val="left"/>
              <w:rPr>
                <w:rFonts w:asciiTheme="minorHAnsi" w:hAnsiTheme="minorHAnsi" w:cstheme="minorHAnsi"/>
                <w:sz w:val="22"/>
                <w:szCs w:val="22"/>
              </w:rPr>
            </w:pPr>
          </w:p>
        </w:tc>
      </w:tr>
      <w:tr w:rsidR="00033619" w:rsidRPr="00FF181A" w14:paraId="6AF8623B" w14:textId="77777777" w:rsidTr="00C2497B">
        <w:tc>
          <w:tcPr>
            <w:tcW w:w="2553" w:type="dxa"/>
          </w:tcPr>
          <w:p w14:paraId="6B45FA14"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Phone Number</w:t>
            </w:r>
          </w:p>
        </w:tc>
        <w:tc>
          <w:tcPr>
            <w:tcW w:w="2553" w:type="dxa"/>
          </w:tcPr>
          <w:p w14:paraId="7697C0D5" w14:textId="77777777" w:rsidR="00033619" w:rsidRPr="00FF181A" w:rsidRDefault="00033619" w:rsidP="00523216">
            <w:pPr>
              <w:pStyle w:val="Title"/>
              <w:spacing w:before="120"/>
              <w:jc w:val="left"/>
              <w:rPr>
                <w:rFonts w:asciiTheme="minorHAnsi" w:hAnsiTheme="minorHAnsi" w:cstheme="minorHAnsi"/>
                <w:sz w:val="22"/>
                <w:szCs w:val="22"/>
              </w:rPr>
            </w:pPr>
          </w:p>
        </w:tc>
        <w:tc>
          <w:tcPr>
            <w:tcW w:w="2554" w:type="dxa"/>
          </w:tcPr>
          <w:p w14:paraId="36CDADFB"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Company Business Size</w:t>
            </w:r>
          </w:p>
        </w:tc>
        <w:tc>
          <w:tcPr>
            <w:tcW w:w="2554" w:type="dxa"/>
          </w:tcPr>
          <w:p w14:paraId="0B9840BE" w14:textId="6E32260B" w:rsidR="00033619" w:rsidRPr="00FF181A" w:rsidRDefault="00033619" w:rsidP="00523216">
            <w:pPr>
              <w:pStyle w:val="Title"/>
              <w:jc w:val="left"/>
              <w:rPr>
                <w:rFonts w:asciiTheme="minorHAnsi" w:hAnsiTheme="minorHAnsi" w:cstheme="minorHAnsi"/>
                <w:sz w:val="22"/>
                <w:szCs w:val="22"/>
              </w:rPr>
            </w:pPr>
          </w:p>
        </w:tc>
      </w:tr>
      <w:tr w:rsidR="00033619" w:rsidRPr="00FF181A" w14:paraId="5898E986" w14:textId="77777777" w:rsidTr="00C2497B">
        <w:tc>
          <w:tcPr>
            <w:tcW w:w="2553" w:type="dxa"/>
          </w:tcPr>
          <w:p w14:paraId="55DD6DE3"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Email Address</w:t>
            </w:r>
            <w:r w:rsidRPr="00FF181A" w:rsidDel="000F5624">
              <w:rPr>
                <w:rFonts w:asciiTheme="minorHAnsi" w:hAnsiTheme="minorHAnsi" w:cstheme="minorHAnsi"/>
                <w:sz w:val="22"/>
                <w:szCs w:val="22"/>
              </w:rPr>
              <w:t xml:space="preserve"> </w:t>
            </w:r>
          </w:p>
        </w:tc>
        <w:tc>
          <w:tcPr>
            <w:tcW w:w="2553" w:type="dxa"/>
          </w:tcPr>
          <w:p w14:paraId="2ACD926E" w14:textId="77777777" w:rsidR="00033619" w:rsidRPr="00FF181A" w:rsidRDefault="00033619" w:rsidP="00523216">
            <w:pPr>
              <w:pStyle w:val="Title"/>
              <w:spacing w:before="120"/>
              <w:jc w:val="left"/>
              <w:rPr>
                <w:rFonts w:asciiTheme="minorHAnsi" w:hAnsiTheme="minorHAnsi" w:cstheme="minorHAnsi"/>
                <w:sz w:val="22"/>
                <w:szCs w:val="22"/>
              </w:rPr>
            </w:pPr>
          </w:p>
        </w:tc>
        <w:tc>
          <w:tcPr>
            <w:tcW w:w="2554" w:type="dxa"/>
          </w:tcPr>
          <w:p w14:paraId="2B774E32"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NAICS Code</w:t>
            </w:r>
          </w:p>
        </w:tc>
        <w:tc>
          <w:tcPr>
            <w:tcW w:w="2554" w:type="dxa"/>
          </w:tcPr>
          <w:p w14:paraId="1AFF8B8A" w14:textId="77777777" w:rsidR="00033619" w:rsidRPr="00FF181A" w:rsidRDefault="00033619" w:rsidP="00523216">
            <w:pPr>
              <w:pStyle w:val="Title"/>
              <w:jc w:val="left"/>
              <w:rPr>
                <w:rFonts w:asciiTheme="minorHAnsi" w:hAnsiTheme="minorHAnsi" w:cstheme="minorHAnsi"/>
                <w:sz w:val="22"/>
                <w:szCs w:val="22"/>
              </w:rPr>
            </w:pPr>
          </w:p>
        </w:tc>
      </w:tr>
      <w:tr w:rsidR="00033619" w:rsidRPr="00FF181A" w14:paraId="15678F72" w14:textId="77777777" w:rsidTr="00C2497B">
        <w:tc>
          <w:tcPr>
            <w:tcW w:w="2553" w:type="dxa"/>
          </w:tcPr>
          <w:p w14:paraId="7D43A2F3"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DD254 / Clearance Required</w:t>
            </w:r>
            <w:r w:rsidRPr="00FF181A" w:rsidDel="000F5624">
              <w:rPr>
                <w:rFonts w:asciiTheme="minorHAnsi" w:hAnsiTheme="minorHAnsi" w:cstheme="minorHAnsi"/>
                <w:sz w:val="22"/>
                <w:szCs w:val="22"/>
              </w:rPr>
              <w:t xml:space="preserve"> </w:t>
            </w:r>
          </w:p>
        </w:tc>
        <w:tc>
          <w:tcPr>
            <w:tcW w:w="2553" w:type="dxa"/>
          </w:tcPr>
          <w:p w14:paraId="26CF4C59" w14:textId="23BF7150" w:rsidR="00033619" w:rsidRPr="00FF181A" w:rsidRDefault="00B365E6" w:rsidP="00523216">
            <w:pPr>
              <w:pStyle w:val="Title"/>
              <w:spacing w:before="120"/>
              <w:jc w:val="left"/>
              <w:rPr>
                <w:rFonts w:asciiTheme="minorHAnsi" w:hAnsiTheme="minorHAnsi" w:cstheme="minorHAnsi"/>
                <w:sz w:val="22"/>
                <w:szCs w:val="22"/>
              </w:rPr>
            </w:pPr>
            <w:r>
              <w:rPr>
                <w:rFonts w:asciiTheme="minorHAnsi" w:hAnsiTheme="minorHAnsi" w:cstheme="minorHAnsi"/>
                <w:sz w:val="22"/>
                <w:szCs w:val="22"/>
              </w:rPr>
              <w:t>N/A</w:t>
            </w:r>
          </w:p>
        </w:tc>
        <w:tc>
          <w:tcPr>
            <w:tcW w:w="2554" w:type="dxa"/>
          </w:tcPr>
          <w:p w14:paraId="79B0C6C6"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DPAS Rating</w:t>
            </w:r>
          </w:p>
        </w:tc>
        <w:tc>
          <w:tcPr>
            <w:tcW w:w="2554" w:type="dxa"/>
          </w:tcPr>
          <w:p w14:paraId="0DC68EF9" w14:textId="61DFC048" w:rsidR="00033619" w:rsidRPr="00FF181A" w:rsidRDefault="00B365E6" w:rsidP="00523216">
            <w:pPr>
              <w:pStyle w:val="Title"/>
              <w:jc w:val="left"/>
              <w:rPr>
                <w:rFonts w:asciiTheme="minorHAnsi" w:hAnsiTheme="minorHAnsi" w:cstheme="minorHAnsi"/>
                <w:sz w:val="22"/>
                <w:szCs w:val="22"/>
              </w:rPr>
            </w:pPr>
            <w:r>
              <w:rPr>
                <w:rFonts w:asciiTheme="minorHAnsi" w:hAnsiTheme="minorHAnsi" w:cstheme="minorHAnsi"/>
                <w:sz w:val="22"/>
                <w:szCs w:val="22"/>
              </w:rPr>
              <w:t>N/A</w:t>
            </w:r>
          </w:p>
        </w:tc>
      </w:tr>
      <w:tr w:rsidR="00B365E6" w:rsidRPr="00FF181A" w14:paraId="7AD66470" w14:textId="77777777" w:rsidTr="005D14FD">
        <w:tc>
          <w:tcPr>
            <w:tcW w:w="2553" w:type="dxa"/>
          </w:tcPr>
          <w:p w14:paraId="40F6C99A"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Client</w:t>
            </w:r>
          </w:p>
        </w:tc>
        <w:tc>
          <w:tcPr>
            <w:tcW w:w="7661" w:type="dxa"/>
            <w:gridSpan w:val="3"/>
          </w:tcPr>
          <w:p w14:paraId="46425C29" w14:textId="636887A5" w:rsidR="00B365E6" w:rsidRPr="00FF181A" w:rsidRDefault="00B365E6" w:rsidP="00B365E6">
            <w:pPr>
              <w:pStyle w:val="Title"/>
              <w:jc w:val="left"/>
              <w:rPr>
                <w:rFonts w:asciiTheme="minorHAnsi" w:hAnsiTheme="minorHAnsi" w:cstheme="minorHAnsi"/>
                <w:sz w:val="22"/>
                <w:szCs w:val="22"/>
              </w:rPr>
            </w:pPr>
            <w:r w:rsidRPr="007B3E70">
              <w:rPr>
                <w:rFonts w:asciiTheme="minorHAnsi" w:hAnsiTheme="minorHAnsi" w:cstheme="minorHAnsi"/>
                <w:sz w:val="22"/>
                <w:szCs w:val="22"/>
              </w:rPr>
              <w:t>UNITED STATES AGENCY FOR INTERNATIONAL DEVELOPMENT (“USAID”)</w:t>
            </w:r>
          </w:p>
        </w:tc>
      </w:tr>
      <w:tr w:rsidR="00B365E6" w:rsidRPr="00FF181A" w14:paraId="19118165" w14:textId="77777777" w:rsidTr="00C2497B">
        <w:tc>
          <w:tcPr>
            <w:tcW w:w="2553" w:type="dxa"/>
          </w:tcPr>
          <w:p w14:paraId="0DD80AD6"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 / </w:t>
            </w:r>
            <w:r w:rsidRPr="00FF181A">
              <w:rPr>
                <w:rStyle w:val="Emphasis"/>
                <w:rFonts w:asciiTheme="minorHAnsi" w:hAnsiTheme="minorHAnsi" w:cstheme="minorHAnsi"/>
                <w:sz w:val="22"/>
                <w:szCs w:val="22"/>
              </w:rPr>
              <w:t>Schedule</w:t>
            </w:r>
            <w:r w:rsidRPr="00FF181A">
              <w:rPr>
                <w:rFonts w:asciiTheme="minorHAnsi" w:hAnsiTheme="minorHAnsi" w:cstheme="minorHAnsi"/>
                <w:sz w:val="22"/>
                <w:szCs w:val="22"/>
              </w:rPr>
              <w:t xml:space="preserve"> Number /Engagement Name</w:t>
            </w:r>
          </w:p>
        </w:tc>
        <w:tc>
          <w:tcPr>
            <w:tcW w:w="2553" w:type="dxa"/>
          </w:tcPr>
          <w:p w14:paraId="342467D2" w14:textId="4BB7A4D8" w:rsidR="00B365E6" w:rsidRPr="00FF181A" w:rsidRDefault="00B365E6" w:rsidP="00B365E6">
            <w:pPr>
              <w:pStyle w:val="Title"/>
              <w:spacing w:before="120"/>
              <w:jc w:val="left"/>
              <w:rPr>
                <w:rFonts w:asciiTheme="minorHAnsi" w:hAnsiTheme="minorHAnsi" w:cstheme="minorHAnsi"/>
                <w:sz w:val="22"/>
                <w:szCs w:val="22"/>
              </w:rPr>
            </w:pPr>
            <w:r w:rsidRPr="00B365E6">
              <w:rPr>
                <w:rFonts w:asciiTheme="minorHAnsi" w:hAnsiTheme="minorHAnsi" w:cstheme="minorHAnsi"/>
                <w:sz w:val="22"/>
                <w:szCs w:val="22"/>
              </w:rPr>
              <w:t>72044021C00001/USAID VIETNAM IMPROVING PRIVATE SECTOR COMPETITIVENESS (IPS-C)</w:t>
            </w:r>
          </w:p>
        </w:tc>
        <w:tc>
          <w:tcPr>
            <w:tcW w:w="2554" w:type="dxa"/>
          </w:tcPr>
          <w:p w14:paraId="73AF9FFA"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 Base Period of Performance</w:t>
            </w:r>
          </w:p>
        </w:tc>
        <w:tc>
          <w:tcPr>
            <w:tcW w:w="2554" w:type="dxa"/>
          </w:tcPr>
          <w:p w14:paraId="33993EF8" w14:textId="59125800" w:rsidR="00B365E6" w:rsidRPr="00FF181A" w:rsidRDefault="00B365E6" w:rsidP="00B365E6">
            <w:pPr>
              <w:pStyle w:val="Title"/>
              <w:jc w:val="left"/>
              <w:rPr>
                <w:rFonts w:asciiTheme="minorHAnsi" w:hAnsiTheme="minorHAnsi" w:cstheme="minorHAnsi"/>
                <w:sz w:val="22"/>
                <w:szCs w:val="22"/>
              </w:rPr>
            </w:pPr>
            <w:r>
              <w:rPr>
                <w:rFonts w:asciiTheme="minorHAnsi" w:hAnsiTheme="minorHAnsi" w:cstheme="minorHAnsi"/>
                <w:sz w:val="22"/>
                <w:szCs w:val="22"/>
              </w:rPr>
              <w:t>TBD</w:t>
            </w:r>
          </w:p>
        </w:tc>
      </w:tr>
      <w:tr w:rsidR="00B365E6" w:rsidRPr="00FF181A" w14:paraId="25D21FC0" w14:textId="77777777" w:rsidTr="00C2497B">
        <w:tc>
          <w:tcPr>
            <w:tcW w:w="2553" w:type="dxa"/>
          </w:tcPr>
          <w:p w14:paraId="4F9DB63D"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Prime Contract Task Order Number (when a Schedule Order)</w:t>
            </w:r>
          </w:p>
        </w:tc>
        <w:tc>
          <w:tcPr>
            <w:tcW w:w="2553" w:type="dxa"/>
          </w:tcPr>
          <w:p w14:paraId="706524FD" w14:textId="77777777" w:rsidR="00B365E6" w:rsidRPr="00FF181A" w:rsidRDefault="00B365E6" w:rsidP="00B365E6">
            <w:pPr>
              <w:pStyle w:val="Title"/>
              <w:spacing w:before="120"/>
              <w:jc w:val="left"/>
              <w:rPr>
                <w:rFonts w:asciiTheme="minorHAnsi" w:hAnsiTheme="minorHAnsi" w:cstheme="minorHAnsi"/>
                <w:sz w:val="22"/>
                <w:szCs w:val="22"/>
              </w:rPr>
            </w:pPr>
          </w:p>
        </w:tc>
        <w:tc>
          <w:tcPr>
            <w:tcW w:w="2554" w:type="dxa"/>
          </w:tcPr>
          <w:p w14:paraId="7348EE26"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 Option Period(s)</w:t>
            </w:r>
          </w:p>
        </w:tc>
        <w:tc>
          <w:tcPr>
            <w:tcW w:w="2554" w:type="dxa"/>
          </w:tcPr>
          <w:p w14:paraId="4FE52BE7" w14:textId="77777777" w:rsidR="00B365E6" w:rsidRPr="00FF181A" w:rsidRDefault="00B365E6" w:rsidP="00B365E6">
            <w:pPr>
              <w:pStyle w:val="Title"/>
              <w:jc w:val="left"/>
              <w:rPr>
                <w:rFonts w:asciiTheme="minorHAnsi" w:hAnsiTheme="minorHAnsi" w:cstheme="minorHAnsi"/>
                <w:sz w:val="22"/>
                <w:szCs w:val="22"/>
              </w:rPr>
            </w:pPr>
          </w:p>
        </w:tc>
      </w:tr>
      <w:tr w:rsidR="00B365E6" w:rsidRPr="00FF181A" w14:paraId="535CDB61" w14:textId="77777777" w:rsidTr="00C2497B">
        <w:tc>
          <w:tcPr>
            <w:tcW w:w="2553" w:type="dxa"/>
          </w:tcPr>
          <w:p w14:paraId="0918D2A2"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Total Ceiling Value</w:t>
            </w:r>
          </w:p>
        </w:tc>
        <w:tc>
          <w:tcPr>
            <w:tcW w:w="2553" w:type="dxa"/>
          </w:tcPr>
          <w:p w14:paraId="18554814" w14:textId="5AAFA70A" w:rsidR="00B365E6" w:rsidRPr="00FF181A" w:rsidRDefault="00B365E6" w:rsidP="00B365E6">
            <w:pPr>
              <w:pStyle w:val="Title"/>
              <w:spacing w:before="120"/>
              <w:jc w:val="left"/>
              <w:rPr>
                <w:rFonts w:asciiTheme="minorHAnsi" w:hAnsiTheme="minorHAnsi" w:cstheme="minorHAnsi"/>
                <w:sz w:val="22"/>
                <w:szCs w:val="22"/>
              </w:rPr>
            </w:pPr>
            <w:r>
              <w:rPr>
                <w:rFonts w:asciiTheme="minorHAnsi" w:hAnsiTheme="minorHAnsi" w:cstheme="minorHAnsi"/>
                <w:sz w:val="22"/>
                <w:szCs w:val="22"/>
              </w:rPr>
              <w:t>TBD</w:t>
            </w:r>
          </w:p>
        </w:tc>
        <w:tc>
          <w:tcPr>
            <w:tcW w:w="2554" w:type="dxa"/>
          </w:tcPr>
          <w:p w14:paraId="1ABAD5B9"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Total Funded Value</w:t>
            </w:r>
          </w:p>
        </w:tc>
        <w:tc>
          <w:tcPr>
            <w:tcW w:w="2554" w:type="dxa"/>
          </w:tcPr>
          <w:p w14:paraId="0CA5E55D" w14:textId="77777777" w:rsidR="00B365E6" w:rsidRPr="00FF181A" w:rsidRDefault="00B365E6" w:rsidP="00B365E6">
            <w:pPr>
              <w:pStyle w:val="Title"/>
              <w:jc w:val="left"/>
              <w:rPr>
                <w:rFonts w:asciiTheme="minorHAnsi" w:hAnsiTheme="minorHAnsi" w:cstheme="minorHAnsi"/>
                <w:sz w:val="22"/>
                <w:szCs w:val="22"/>
              </w:rPr>
            </w:pPr>
            <w:r w:rsidRPr="00FF181A">
              <w:rPr>
                <w:rFonts w:asciiTheme="minorHAnsi" w:hAnsiTheme="minorHAnsi" w:cstheme="minorHAnsi"/>
                <w:color w:val="000000"/>
                <w:sz w:val="22"/>
                <w:szCs w:val="22"/>
              </w:rPr>
              <w:t>Cumulative Value of all Subcontractor Task Order authorized funding</w:t>
            </w:r>
          </w:p>
        </w:tc>
      </w:tr>
    </w:tbl>
    <w:p w14:paraId="77D507BA" w14:textId="12CDE689" w:rsidR="00033619" w:rsidRDefault="00033619" w:rsidP="00523216">
      <w:pPr>
        <w:rPr>
          <w:rFonts w:asciiTheme="minorHAnsi" w:hAnsiTheme="minorHAnsi" w:cstheme="minorHAnsi"/>
          <w:b/>
          <w:bCs/>
          <w:szCs w:val="20"/>
        </w:rPr>
      </w:pPr>
    </w:p>
    <w:p w14:paraId="4916DCE1" w14:textId="77777777" w:rsidR="00E94EA5" w:rsidRDefault="00E94EA5" w:rsidP="00E94EA5">
      <w:pPr>
        <w:rPr>
          <w:rFonts w:asciiTheme="minorHAnsi" w:hAnsiTheme="minorHAnsi" w:cstheme="minorHAnsi"/>
          <w:sz w:val="22"/>
          <w:szCs w:val="22"/>
        </w:rPr>
      </w:pPr>
      <w:r w:rsidRPr="00FF181A">
        <w:rPr>
          <w:rFonts w:asciiTheme="minorHAnsi" w:hAnsiTheme="minorHAnsi" w:cstheme="minorHAnsi"/>
          <w:b/>
          <w:smallCaps/>
          <w:sz w:val="22"/>
          <w:szCs w:val="22"/>
        </w:rPr>
        <w:t xml:space="preserve">This Subcontract Agreement </w:t>
      </w:r>
      <w:r w:rsidRPr="00FF181A">
        <w:rPr>
          <w:rFonts w:asciiTheme="minorHAnsi" w:hAnsiTheme="minorHAnsi" w:cstheme="minorHAnsi"/>
          <w:sz w:val="22"/>
          <w:szCs w:val="22"/>
        </w:rPr>
        <w:t xml:space="preserve">(“Agreement”) </w:t>
      </w:r>
      <w:r w:rsidRPr="00FF181A">
        <w:rPr>
          <w:rFonts w:asciiTheme="minorHAnsi" w:hAnsiTheme="minorHAnsi" w:cstheme="minorHAnsi"/>
          <w:b/>
          <w:smallCaps/>
          <w:sz w:val="22"/>
          <w:szCs w:val="22"/>
        </w:rPr>
        <w:t xml:space="preserve"> </w:t>
      </w:r>
      <w:r w:rsidRPr="00FF181A">
        <w:rPr>
          <w:rFonts w:asciiTheme="minorHAnsi" w:hAnsiTheme="minorHAnsi" w:cstheme="minorHAnsi"/>
          <w:sz w:val="22"/>
          <w:szCs w:val="22"/>
        </w:rPr>
        <w:t>is entered into between</w:t>
      </w:r>
      <w:r w:rsidRPr="00FF181A">
        <w:rPr>
          <w:rFonts w:asciiTheme="minorHAnsi" w:hAnsiTheme="minorHAnsi" w:cstheme="minorHAnsi"/>
          <w:b/>
          <w:sz w:val="22"/>
          <w:szCs w:val="22"/>
        </w:rPr>
        <w:t xml:space="preserve"> </w:t>
      </w:r>
      <w:bookmarkStart w:id="0" w:name="_Hlk115031788"/>
      <w:r w:rsidRPr="00A73594">
        <w:rPr>
          <w:rFonts w:asciiTheme="minorHAnsi" w:hAnsiTheme="minorHAnsi" w:cstheme="minorHAnsi"/>
          <w:bCs/>
          <w:sz w:val="22"/>
          <w:szCs w:val="22"/>
        </w:rPr>
        <w:t>Vietnam Improving Private Sector Competitiveness Project (IPS-C)</w:t>
      </w:r>
      <w:bookmarkEnd w:id="0"/>
      <w:r w:rsidRPr="00A73594">
        <w:rPr>
          <w:rFonts w:asciiTheme="minorHAnsi" w:hAnsiTheme="minorHAnsi" w:cstheme="minorHAnsi"/>
          <w:bCs/>
          <w:sz w:val="22"/>
          <w:szCs w:val="22"/>
        </w:rPr>
        <w:t xml:space="preserve"> / </w:t>
      </w:r>
      <w:proofErr w:type="spellStart"/>
      <w:r w:rsidRPr="00A73594">
        <w:rPr>
          <w:rFonts w:asciiTheme="minorHAnsi" w:hAnsiTheme="minorHAnsi" w:cstheme="minorHAnsi"/>
          <w:bCs/>
          <w:sz w:val="22"/>
          <w:szCs w:val="22"/>
        </w:rPr>
        <w:t>Dự</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án</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tăng</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cường</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năng</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lực</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cạnh</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tranh</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khu</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vực</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tư</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nhân</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Việt</w:t>
      </w:r>
      <w:proofErr w:type="spellEnd"/>
      <w:r w:rsidRPr="00A73594">
        <w:rPr>
          <w:rFonts w:asciiTheme="minorHAnsi" w:hAnsiTheme="minorHAnsi" w:cstheme="minorHAnsi"/>
          <w:bCs/>
          <w:sz w:val="22"/>
          <w:szCs w:val="22"/>
        </w:rPr>
        <w:t xml:space="preserve"> Nam (IPS-C)</w:t>
      </w:r>
      <w:r w:rsidRPr="00FF181A">
        <w:rPr>
          <w:rFonts w:asciiTheme="minorHAnsi" w:hAnsiTheme="minorHAnsi" w:cstheme="minorHAnsi"/>
          <w:b/>
          <w:smallCaps/>
          <w:sz w:val="22"/>
          <w:szCs w:val="22"/>
        </w:rPr>
        <w:t xml:space="preserve">, </w:t>
      </w:r>
      <w:r w:rsidRPr="00FF181A">
        <w:rPr>
          <w:rFonts w:asciiTheme="minorHAnsi" w:hAnsiTheme="minorHAnsi" w:cstheme="minorHAnsi"/>
          <w:sz w:val="22"/>
          <w:szCs w:val="22"/>
        </w:rPr>
        <w:t>(“Prime</w:t>
      </w:r>
      <w:bookmarkStart w:id="1" w:name="Text23"/>
      <w:r w:rsidRPr="00FF181A">
        <w:rPr>
          <w:rFonts w:asciiTheme="minorHAnsi" w:hAnsiTheme="minorHAnsi" w:cstheme="minorHAnsi"/>
          <w:sz w:val="22"/>
          <w:szCs w:val="22"/>
        </w:rPr>
        <w:t xml:space="preserve"> Contractor”), </w:t>
      </w:r>
      <w:r w:rsidRPr="009F655D">
        <w:rPr>
          <w:rFonts w:asciiTheme="minorHAnsi" w:hAnsiTheme="minorHAnsi" w:cstheme="minorHAnsi"/>
          <w:sz w:val="22"/>
          <w:szCs w:val="22"/>
        </w:rPr>
        <w:t xml:space="preserve">a project recognized by the Ministry of Planning and Investment of Vietnam and registered with the Vietnamese tax authorities with tax identification number 0110026593 </w:t>
      </w:r>
      <w:bookmarkEnd w:id="1"/>
      <w:r w:rsidRPr="00FF181A">
        <w:rPr>
          <w:rFonts w:asciiTheme="minorHAnsi" w:hAnsiTheme="minorHAnsi" w:cstheme="minorHAnsi"/>
          <w:sz w:val="22"/>
          <w:szCs w:val="22"/>
        </w:rPr>
        <w:t>with an office at</w:t>
      </w:r>
      <w:r>
        <w:rPr>
          <w:rFonts w:asciiTheme="minorHAnsi" w:hAnsiTheme="minorHAnsi" w:cstheme="minorHAnsi"/>
          <w:sz w:val="22"/>
          <w:szCs w:val="22"/>
        </w:rPr>
        <w:t xml:space="preserve"> </w:t>
      </w:r>
      <w:r w:rsidRPr="00C165F8">
        <w:rPr>
          <w:rFonts w:asciiTheme="minorHAnsi" w:hAnsiTheme="minorHAnsi" w:cstheme="minorHAnsi"/>
          <w:sz w:val="22"/>
          <w:szCs w:val="22"/>
        </w:rPr>
        <w:t xml:space="preserve">Asia Tower, 6 </w:t>
      </w:r>
      <w:proofErr w:type="spellStart"/>
      <w:r w:rsidRPr="00C165F8">
        <w:rPr>
          <w:rFonts w:asciiTheme="minorHAnsi" w:hAnsiTheme="minorHAnsi" w:cstheme="minorHAnsi"/>
          <w:sz w:val="22"/>
          <w:szCs w:val="22"/>
        </w:rPr>
        <w:t>Nha</w:t>
      </w:r>
      <w:proofErr w:type="spellEnd"/>
      <w:r w:rsidRPr="00C165F8">
        <w:rPr>
          <w:rFonts w:asciiTheme="minorHAnsi" w:hAnsiTheme="minorHAnsi" w:cstheme="minorHAnsi"/>
          <w:sz w:val="22"/>
          <w:szCs w:val="22"/>
        </w:rPr>
        <w:t xml:space="preserve"> </w:t>
      </w:r>
      <w:proofErr w:type="spellStart"/>
      <w:r w:rsidRPr="00C165F8">
        <w:rPr>
          <w:rFonts w:asciiTheme="minorHAnsi" w:hAnsiTheme="minorHAnsi" w:cstheme="minorHAnsi"/>
          <w:sz w:val="22"/>
          <w:szCs w:val="22"/>
        </w:rPr>
        <w:t>Tho</w:t>
      </w:r>
      <w:proofErr w:type="spellEnd"/>
      <w:r w:rsidRPr="00C165F8">
        <w:rPr>
          <w:rFonts w:asciiTheme="minorHAnsi" w:hAnsiTheme="minorHAnsi" w:cstheme="minorHAnsi"/>
          <w:sz w:val="22"/>
          <w:szCs w:val="22"/>
        </w:rPr>
        <w:t>,</w:t>
      </w:r>
      <w:r>
        <w:rPr>
          <w:rFonts w:asciiTheme="minorHAnsi" w:hAnsiTheme="minorHAnsi" w:cstheme="minorHAnsi"/>
          <w:sz w:val="22"/>
          <w:szCs w:val="22"/>
        </w:rPr>
        <w:t xml:space="preserve"> </w:t>
      </w:r>
      <w:r w:rsidRPr="00C165F8">
        <w:rPr>
          <w:rFonts w:asciiTheme="minorHAnsi" w:hAnsiTheme="minorHAnsi" w:cstheme="minorHAnsi"/>
          <w:sz w:val="22"/>
          <w:szCs w:val="22"/>
        </w:rPr>
        <w:t xml:space="preserve">7th Floor Hang </w:t>
      </w:r>
      <w:proofErr w:type="spellStart"/>
      <w:r w:rsidRPr="00C165F8">
        <w:rPr>
          <w:rFonts w:asciiTheme="minorHAnsi" w:hAnsiTheme="minorHAnsi" w:cstheme="minorHAnsi"/>
          <w:sz w:val="22"/>
          <w:szCs w:val="22"/>
        </w:rPr>
        <w:t>Trong</w:t>
      </w:r>
      <w:proofErr w:type="spellEnd"/>
      <w:r w:rsidRPr="00C165F8">
        <w:rPr>
          <w:rFonts w:asciiTheme="minorHAnsi" w:hAnsiTheme="minorHAnsi" w:cstheme="minorHAnsi"/>
          <w:sz w:val="22"/>
          <w:szCs w:val="22"/>
        </w:rPr>
        <w:t xml:space="preserve"> Ward, </w:t>
      </w:r>
      <w:proofErr w:type="spellStart"/>
      <w:r w:rsidRPr="00C165F8">
        <w:rPr>
          <w:rFonts w:asciiTheme="minorHAnsi" w:hAnsiTheme="minorHAnsi" w:cstheme="minorHAnsi"/>
          <w:sz w:val="22"/>
          <w:szCs w:val="22"/>
        </w:rPr>
        <w:t>Hoan</w:t>
      </w:r>
      <w:proofErr w:type="spellEnd"/>
      <w:r w:rsidRPr="00C165F8">
        <w:rPr>
          <w:rFonts w:asciiTheme="minorHAnsi" w:hAnsiTheme="minorHAnsi" w:cstheme="minorHAnsi"/>
          <w:sz w:val="22"/>
          <w:szCs w:val="22"/>
        </w:rPr>
        <w:t xml:space="preserve"> Kiem District,</w:t>
      </w:r>
      <w:r>
        <w:rPr>
          <w:rFonts w:asciiTheme="minorHAnsi" w:hAnsiTheme="minorHAnsi" w:cstheme="minorHAnsi"/>
          <w:sz w:val="22"/>
          <w:szCs w:val="22"/>
        </w:rPr>
        <w:t xml:space="preserve"> </w:t>
      </w:r>
      <w:r w:rsidRPr="00C165F8">
        <w:rPr>
          <w:rFonts w:asciiTheme="minorHAnsi" w:hAnsiTheme="minorHAnsi" w:cstheme="minorHAnsi"/>
          <w:sz w:val="22"/>
          <w:szCs w:val="22"/>
        </w:rPr>
        <w:t>Hanoi City, Vietnam</w:t>
      </w:r>
      <w:r>
        <w:rPr>
          <w:rFonts w:asciiTheme="minorHAnsi" w:hAnsiTheme="minorHAnsi" w:cstheme="minorHAnsi"/>
          <w:sz w:val="22"/>
          <w:szCs w:val="22"/>
        </w:rPr>
        <w:t xml:space="preserve"> </w:t>
      </w:r>
      <w:r w:rsidRPr="00A83D62">
        <w:rPr>
          <w:rFonts w:asciiTheme="minorHAnsi" w:hAnsiTheme="minorHAnsi" w:cstheme="minorHAnsi"/>
          <w:sz w:val="22"/>
          <w:szCs w:val="22"/>
        </w:rPr>
        <w:t>and</w:t>
      </w:r>
      <w:r>
        <w:rPr>
          <w:rFonts w:asciiTheme="minorHAnsi" w:hAnsiTheme="minorHAnsi" w:cstheme="minorHAnsi"/>
          <w:b/>
          <w:smallCaps/>
          <w:sz w:val="22"/>
          <w:szCs w:val="22"/>
        </w:rPr>
        <w:t xml:space="preserve"> MVV Education Joint Stock Company</w:t>
      </w:r>
      <w:r w:rsidRPr="00174E84">
        <w:rPr>
          <w:rFonts w:asciiTheme="minorHAnsi" w:hAnsiTheme="minorHAnsi" w:cstheme="minorHAnsi"/>
          <w:bCs/>
          <w:sz w:val="22"/>
          <w:szCs w:val="22"/>
        </w:rPr>
        <w:t>,</w:t>
      </w:r>
      <w:r w:rsidRPr="00A83D62">
        <w:rPr>
          <w:rFonts w:asciiTheme="minorHAnsi" w:hAnsiTheme="minorHAnsi" w:cstheme="minorHAnsi"/>
          <w:b/>
          <w:sz w:val="22"/>
          <w:szCs w:val="22"/>
        </w:rPr>
        <w:t xml:space="preserve"> </w:t>
      </w:r>
      <w:r w:rsidRPr="00A83D62">
        <w:rPr>
          <w:rFonts w:asciiTheme="minorHAnsi" w:hAnsiTheme="minorHAnsi" w:cstheme="minorHAnsi"/>
          <w:sz w:val="22"/>
          <w:szCs w:val="22"/>
        </w:rPr>
        <w:t>a</w:t>
      </w:r>
      <w:r>
        <w:rPr>
          <w:rFonts w:asciiTheme="minorHAnsi" w:hAnsiTheme="minorHAnsi" w:cstheme="minorHAnsi"/>
          <w:sz w:val="22"/>
          <w:szCs w:val="22"/>
        </w:rPr>
        <w:t xml:space="preserve"> Company, </w:t>
      </w:r>
      <w:r w:rsidRPr="00A83D62">
        <w:rPr>
          <w:rFonts w:asciiTheme="minorHAnsi" w:hAnsiTheme="minorHAnsi" w:cstheme="minorHAnsi"/>
          <w:sz w:val="22"/>
          <w:szCs w:val="22"/>
        </w:rPr>
        <w:t xml:space="preserve">organized in </w:t>
      </w:r>
      <w:r>
        <w:rPr>
          <w:rFonts w:asciiTheme="minorHAnsi" w:hAnsiTheme="minorHAnsi" w:cstheme="minorHAnsi"/>
          <w:sz w:val="22"/>
          <w:szCs w:val="22"/>
        </w:rPr>
        <w:t>the country of Vietnam</w:t>
      </w:r>
      <w:r w:rsidRPr="00A83D62">
        <w:rPr>
          <w:rFonts w:asciiTheme="minorHAnsi" w:hAnsiTheme="minorHAnsi" w:cstheme="minorHAnsi"/>
          <w:sz w:val="22"/>
          <w:szCs w:val="22"/>
        </w:rPr>
        <w:t xml:space="preserve"> (“Subcontractor”) (hereinafter individually referred to as “Party” or collectively referred to as the “Parties”).  </w:t>
      </w:r>
    </w:p>
    <w:p w14:paraId="0D249243" w14:textId="77777777" w:rsidR="00E94EA5" w:rsidRPr="00A83D62" w:rsidRDefault="00E94EA5" w:rsidP="00E94EA5">
      <w:pPr>
        <w:rPr>
          <w:rFonts w:asciiTheme="minorHAnsi" w:hAnsiTheme="minorHAnsi" w:cstheme="minorHAnsi"/>
          <w:sz w:val="22"/>
          <w:szCs w:val="22"/>
        </w:rPr>
      </w:pPr>
    </w:p>
    <w:p w14:paraId="4F0BD261" w14:textId="77777777" w:rsidR="00E94EA5" w:rsidRPr="00A83D62" w:rsidRDefault="00E94EA5" w:rsidP="00E94EA5">
      <w:pPr>
        <w:pStyle w:val="BodyText"/>
        <w:jc w:val="left"/>
        <w:rPr>
          <w:rFonts w:asciiTheme="minorHAnsi" w:hAnsiTheme="minorHAnsi" w:cstheme="minorHAnsi"/>
          <w:sz w:val="22"/>
          <w:szCs w:val="22"/>
        </w:rPr>
      </w:pPr>
      <w:proofErr w:type="gramStart"/>
      <w:r w:rsidRPr="00A83D62">
        <w:rPr>
          <w:rFonts w:asciiTheme="minorHAnsi" w:hAnsiTheme="minorHAnsi" w:cstheme="minorHAnsi"/>
          <w:b/>
          <w:smallCaps/>
          <w:sz w:val="22"/>
          <w:szCs w:val="22"/>
        </w:rPr>
        <w:t>Whereas</w:t>
      </w:r>
      <w:r w:rsidRPr="00A83D62">
        <w:rPr>
          <w:rFonts w:asciiTheme="minorHAnsi" w:hAnsiTheme="minorHAnsi" w:cstheme="minorHAnsi"/>
          <w:sz w:val="22"/>
          <w:szCs w:val="22"/>
        </w:rPr>
        <w:t>,</w:t>
      </w:r>
      <w:proofErr w:type="gramEnd"/>
      <w:r w:rsidRPr="00A83D62">
        <w:rPr>
          <w:rFonts w:asciiTheme="minorHAnsi" w:hAnsiTheme="minorHAnsi" w:cstheme="minorHAnsi"/>
          <w:sz w:val="22"/>
          <w:szCs w:val="22"/>
        </w:rPr>
        <w:t xml:space="preserve"> Prime Contractor </w:t>
      </w:r>
      <w:r>
        <w:rPr>
          <w:rFonts w:asciiTheme="minorHAnsi" w:hAnsiTheme="minorHAnsi" w:cstheme="minorHAnsi"/>
          <w:sz w:val="22"/>
          <w:szCs w:val="22"/>
        </w:rPr>
        <w:t xml:space="preserve">is a project with tax registration that </w:t>
      </w:r>
      <w:r w:rsidRPr="00A83D62">
        <w:rPr>
          <w:rFonts w:asciiTheme="minorHAnsi" w:hAnsiTheme="minorHAnsi" w:cstheme="minorHAnsi"/>
          <w:sz w:val="22"/>
          <w:szCs w:val="22"/>
        </w:rPr>
        <w:t>has</w:t>
      </w:r>
      <w:r>
        <w:rPr>
          <w:rFonts w:asciiTheme="minorHAnsi" w:hAnsiTheme="minorHAnsi" w:cstheme="minorHAnsi"/>
          <w:sz w:val="22"/>
          <w:szCs w:val="22"/>
        </w:rPr>
        <w:t xml:space="preserve"> been established to implement a</w:t>
      </w:r>
      <w:r w:rsidRPr="00A83D62">
        <w:rPr>
          <w:rFonts w:asciiTheme="minorHAnsi" w:hAnsiTheme="minorHAnsi" w:cstheme="minorHAnsi"/>
          <w:sz w:val="22"/>
          <w:szCs w:val="22"/>
        </w:rPr>
        <w:t xml:space="preserve"> contractual agreement awarded </w:t>
      </w:r>
      <w:r w:rsidRPr="00936727">
        <w:rPr>
          <w:rFonts w:asciiTheme="minorHAnsi" w:hAnsiTheme="minorHAnsi" w:cstheme="minorHAnsi"/>
          <w:b/>
          <w:bCs/>
          <w:sz w:val="22"/>
          <w:szCs w:val="22"/>
        </w:rPr>
        <w:t>December 21, 2020</w:t>
      </w:r>
      <w:r>
        <w:rPr>
          <w:rFonts w:asciiTheme="minorHAnsi" w:hAnsiTheme="minorHAnsi" w:cstheme="minorHAnsi"/>
          <w:sz w:val="22"/>
          <w:szCs w:val="22"/>
        </w:rPr>
        <w:t xml:space="preserve"> </w:t>
      </w:r>
      <w:bookmarkStart w:id="2" w:name="Text5"/>
      <w:r>
        <w:rPr>
          <w:rFonts w:asciiTheme="minorHAnsi" w:hAnsiTheme="minorHAnsi" w:cstheme="minorHAnsi"/>
          <w:sz w:val="22"/>
          <w:szCs w:val="22"/>
        </w:rPr>
        <w:t>by</w:t>
      </w:r>
      <w:r w:rsidRPr="00A83D62">
        <w:rPr>
          <w:rFonts w:asciiTheme="minorHAnsi" w:hAnsiTheme="minorHAnsi" w:cstheme="minorHAnsi"/>
          <w:sz w:val="22"/>
          <w:szCs w:val="22"/>
        </w:rPr>
        <w:t xml:space="preserve"> </w:t>
      </w:r>
      <w:bookmarkEnd w:id="2"/>
      <w:r w:rsidRPr="0031486C">
        <w:rPr>
          <w:rFonts w:asciiTheme="minorHAnsi" w:hAnsiTheme="minorHAnsi" w:cstheme="minorHAnsi"/>
          <w:b/>
          <w:bCs/>
          <w:sz w:val="22"/>
          <w:szCs w:val="22"/>
        </w:rPr>
        <w:t>United States Agency for International Development “USAID”</w:t>
      </w:r>
      <w:r w:rsidRPr="00936727">
        <w:rPr>
          <w:rFonts w:asciiTheme="minorHAnsi" w:hAnsiTheme="minorHAnsi" w:cstheme="minorHAnsi"/>
          <w:sz w:val="22"/>
          <w:szCs w:val="22"/>
        </w:rPr>
        <w:t xml:space="preserve"> (the “Client” or “Government”), Contract Number 72044021C00001, (the “Prime Contract"); and</w:t>
      </w:r>
    </w:p>
    <w:p w14:paraId="0011E1FA" w14:textId="77777777" w:rsidR="00E94EA5" w:rsidRPr="00BC2585" w:rsidRDefault="00E94EA5" w:rsidP="00523216">
      <w:pPr>
        <w:rPr>
          <w:rFonts w:asciiTheme="minorHAnsi" w:hAnsiTheme="minorHAnsi" w:cstheme="minorHAnsi"/>
          <w:b/>
          <w:bCs/>
          <w:szCs w:val="20"/>
        </w:rPr>
      </w:pPr>
    </w:p>
    <w:p w14:paraId="70147A86" w14:textId="30E0B69B" w:rsidR="00033619" w:rsidRPr="00BC2585" w:rsidRDefault="00033619" w:rsidP="00523216">
      <w:pPr>
        <w:rPr>
          <w:rFonts w:asciiTheme="minorHAnsi" w:hAnsiTheme="minorHAnsi" w:cstheme="minorHAnsi"/>
          <w:b/>
          <w:bCs/>
          <w:szCs w:val="20"/>
        </w:rPr>
      </w:pPr>
    </w:p>
    <w:p w14:paraId="345BD878" w14:textId="77777777" w:rsidR="00C70661" w:rsidRPr="00FF181A" w:rsidRDefault="00C70661" w:rsidP="00523216">
      <w:pPr>
        <w:pStyle w:val="BodyText"/>
        <w:jc w:val="left"/>
        <w:rPr>
          <w:rFonts w:asciiTheme="minorHAnsi" w:hAnsiTheme="minorHAnsi" w:cstheme="minorHAnsi"/>
          <w:sz w:val="22"/>
          <w:szCs w:val="22"/>
        </w:rPr>
      </w:pPr>
      <w:proofErr w:type="gramStart"/>
      <w:r w:rsidRPr="00FF181A">
        <w:rPr>
          <w:rFonts w:asciiTheme="minorHAnsi" w:hAnsiTheme="minorHAnsi" w:cstheme="minorHAnsi"/>
          <w:b/>
          <w:smallCaps/>
          <w:sz w:val="22"/>
          <w:szCs w:val="22"/>
        </w:rPr>
        <w:t>Whereas</w:t>
      </w:r>
      <w:r w:rsidRPr="00FF181A">
        <w:rPr>
          <w:rFonts w:asciiTheme="minorHAnsi" w:hAnsiTheme="minorHAnsi" w:cstheme="minorHAnsi"/>
          <w:sz w:val="22"/>
          <w:szCs w:val="22"/>
        </w:rPr>
        <w:t>,</w:t>
      </w:r>
      <w:proofErr w:type="gramEnd"/>
      <w:r w:rsidRPr="00FF181A">
        <w:rPr>
          <w:rFonts w:asciiTheme="minorHAnsi" w:hAnsiTheme="minorHAnsi" w:cstheme="minorHAnsi"/>
          <w:sz w:val="22"/>
          <w:szCs w:val="22"/>
        </w:rPr>
        <w:t xml:space="preserve"> Prime Contractor and Subcontractor desire to enter into an agreement pursuant to which Prime Contractor will retain the services of Subcontractor in connection with the Prime Contract, and Subcontractor agrees to furnish its services to Prime Contractor in connection with the Prime Contract as a subcontractor to Prime Contractor under the Prime Contract.</w:t>
      </w:r>
    </w:p>
    <w:p w14:paraId="0222EB82" w14:textId="14F3DDDD" w:rsidR="00033619"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 xml:space="preserve">The Parties acknowledge and agree that copies of the executed documents received via facsimile or electronic mail shall be deemed to be originals for all purposes. </w:t>
      </w:r>
    </w:p>
    <w:p w14:paraId="6A932A32" w14:textId="2AC6A1DF" w:rsidR="00C70661" w:rsidRPr="00BC2585" w:rsidRDefault="00C70661" w:rsidP="0052321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870"/>
        <w:gridCol w:w="540"/>
        <w:gridCol w:w="1170"/>
        <w:gridCol w:w="3469"/>
      </w:tblGrid>
      <w:tr w:rsidR="00C70661" w:rsidRPr="00FF181A" w14:paraId="1E04E869" w14:textId="77777777" w:rsidTr="00C70661">
        <w:tc>
          <w:tcPr>
            <w:tcW w:w="5035" w:type="dxa"/>
            <w:gridSpan w:val="2"/>
          </w:tcPr>
          <w:p w14:paraId="52529B98" w14:textId="4EAA6E02" w:rsidR="00C70661" w:rsidRPr="00FF181A" w:rsidRDefault="00E56176" w:rsidP="00523216">
            <w:pPr>
              <w:rPr>
                <w:rFonts w:asciiTheme="minorHAnsi" w:hAnsiTheme="minorHAnsi" w:cstheme="minorHAnsi"/>
                <w:b/>
                <w:sz w:val="22"/>
                <w:szCs w:val="22"/>
              </w:rPr>
            </w:pPr>
            <w:r w:rsidRPr="007B3E70">
              <w:rPr>
                <w:rFonts w:asciiTheme="minorHAnsi" w:hAnsiTheme="minorHAnsi" w:cstheme="minorHAnsi"/>
                <w:b/>
                <w:sz w:val="22"/>
                <w:szCs w:val="22"/>
              </w:rPr>
              <w:t xml:space="preserve">Vietnam Improving Private Sector Competitiveness Project (IPS-C) / </w:t>
            </w:r>
            <w:proofErr w:type="spellStart"/>
            <w:r w:rsidRPr="007B3E70">
              <w:rPr>
                <w:rFonts w:asciiTheme="minorHAnsi" w:hAnsiTheme="minorHAnsi" w:cstheme="minorHAnsi"/>
                <w:b/>
                <w:sz w:val="22"/>
                <w:szCs w:val="22"/>
              </w:rPr>
              <w:t>Dự</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án</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tăng</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cường</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năng</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lực</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cạnh</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tranh</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khu</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vực</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tư</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nhân</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Việt</w:t>
            </w:r>
            <w:proofErr w:type="spellEnd"/>
            <w:r w:rsidRPr="007B3E70">
              <w:rPr>
                <w:rFonts w:asciiTheme="minorHAnsi" w:hAnsiTheme="minorHAnsi" w:cstheme="minorHAnsi"/>
                <w:b/>
                <w:sz w:val="22"/>
                <w:szCs w:val="22"/>
              </w:rPr>
              <w:t xml:space="preserve"> Nam (IPS-C)</w:t>
            </w:r>
          </w:p>
        </w:tc>
        <w:tc>
          <w:tcPr>
            <w:tcW w:w="540" w:type="dxa"/>
          </w:tcPr>
          <w:p w14:paraId="4627FD3F" w14:textId="77777777" w:rsidR="00C70661" w:rsidRPr="00FF181A" w:rsidRDefault="00C70661" w:rsidP="00523216">
            <w:pPr>
              <w:rPr>
                <w:rFonts w:asciiTheme="minorHAnsi" w:hAnsiTheme="minorHAnsi" w:cstheme="minorHAnsi"/>
                <w:b/>
                <w:sz w:val="22"/>
                <w:szCs w:val="22"/>
              </w:rPr>
            </w:pPr>
          </w:p>
        </w:tc>
        <w:tc>
          <w:tcPr>
            <w:tcW w:w="4639" w:type="dxa"/>
            <w:gridSpan w:val="2"/>
          </w:tcPr>
          <w:p w14:paraId="072B2A5D" w14:textId="1CD5A420" w:rsidR="00C70661" w:rsidRPr="00FF181A" w:rsidRDefault="00C70661" w:rsidP="00523216">
            <w:pPr>
              <w:rPr>
                <w:rFonts w:asciiTheme="minorHAnsi" w:hAnsiTheme="minorHAnsi" w:cstheme="minorHAnsi"/>
                <w:b/>
                <w:sz w:val="22"/>
                <w:szCs w:val="22"/>
                <w:highlight w:val="lightGray"/>
              </w:rPr>
            </w:pPr>
            <w:r w:rsidRPr="00FF181A">
              <w:rPr>
                <w:rFonts w:asciiTheme="minorHAnsi" w:hAnsiTheme="minorHAnsi" w:cstheme="minorHAnsi"/>
                <w:b/>
                <w:sz w:val="22"/>
                <w:szCs w:val="22"/>
                <w:highlight w:val="cyan"/>
              </w:rPr>
              <w:t xml:space="preserve">Subcontractor’s </w:t>
            </w:r>
            <w:r w:rsidR="00B31015" w:rsidRPr="00FF181A">
              <w:rPr>
                <w:rFonts w:asciiTheme="minorHAnsi" w:hAnsiTheme="minorHAnsi" w:cstheme="minorHAnsi"/>
                <w:b/>
                <w:sz w:val="22"/>
                <w:szCs w:val="22"/>
                <w:highlight w:val="cyan"/>
              </w:rPr>
              <w:t>L</w:t>
            </w:r>
            <w:r w:rsidRPr="00FF181A">
              <w:rPr>
                <w:rFonts w:asciiTheme="minorHAnsi" w:hAnsiTheme="minorHAnsi" w:cstheme="minorHAnsi"/>
                <w:b/>
                <w:sz w:val="22"/>
                <w:szCs w:val="22"/>
                <w:highlight w:val="cyan"/>
              </w:rPr>
              <w:t xml:space="preserve">egal </w:t>
            </w:r>
            <w:r w:rsidR="00B31015" w:rsidRPr="00FF181A">
              <w:rPr>
                <w:rFonts w:asciiTheme="minorHAnsi" w:hAnsiTheme="minorHAnsi" w:cstheme="minorHAnsi"/>
                <w:b/>
                <w:sz w:val="22"/>
                <w:szCs w:val="22"/>
                <w:highlight w:val="cyan"/>
              </w:rPr>
              <w:t>N</w:t>
            </w:r>
            <w:r w:rsidRPr="00FF181A">
              <w:rPr>
                <w:rFonts w:asciiTheme="minorHAnsi" w:hAnsiTheme="minorHAnsi" w:cstheme="minorHAnsi"/>
                <w:b/>
                <w:sz w:val="22"/>
                <w:szCs w:val="22"/>
                <w:highlight w:val="cyan"/>
              </w:rPr>
              <w:t>ame</w:t>
            </w:r>
          </w:p>
        </w:tc>
      </w:tr>
      <w:tr w:rsidR="00C70661" w:rsidRPr="00FF181A" w14:paraId="2257360F" w14:textId="77777777" w:rsidTr="00C70661">
        <w:tc>
          <w:tcPr>
            <w:tcW w:w="1165" w:type="dxa"/>
          </w:tcPr>
          <w:p w14:paraId="3D54C795" w14:textId="77777777" w:rsidR="00C70661" w:rsidRPr="00FF181A" w:rsidRDefault="00C70661" w:rsidP="00523216">
            <w:pPr>
              <w:rPr>
                <w:rFonts w:asciiTheme="minorHAnsi" w:hAnsiTheme="minorHAnsi" w:cstheme="minorHAnsi"/>
                <w:sz w:val="22"/>
                <w:szCs w:val="22"/>
              </w:rPr>
            </w:pPr>
          </w:p>
        </w:tc>
        <w:tc>
          <w:tcPr>
            <w:tcW w:w="3870" w:type="dxa"/>
          </w:tcPr>
          <w:p w14:paraId="787964E2" w14:textId="77777777" w:rsidR="00C70661" w:rsidRPr="00FF181A" w:rsidRDefault="00C70661" w:rsidP="00523216">
            <w:pPr>
              <w:rPr>
                <w:rFonts w:asciiTheme="minorHAnsi" w:hAnsiTheme="minorHAnsi" w:cstheme="minorHAnsi"/>
                <w:sz w:val="22"/>
                <w:szCs w:val="22"/>
              </w:rPr>
            </w:pPr>
          </w:p>
        </w:tc>
        <w:tc>
          <w:tcPr>
            <w:tcW w:w="540" w:type="dxa"/>
          </w:tcPr>
          <w:p w14:paraId="6420366C" w14:textId="77777777" w:rsidR="00C70661" w:rsidRPr="00FF181A" w:rsidRDefault="00C70661" w:rsidP="00523216">
            <w:pPr>
              <w:rPr>
                <w:rFonts w:asciiTheme="minorHAnsi" w:hAnsiTheme="minorHAnsi" w:cstheme="minorHAnsi"/>
                <w:sz w:val="22"/>
                <w:szCs w:val="22"/>
              </w:rPr>
            </w:pPr>
          </w:p>
        </w:tc>
        <w:tc>
          <w:tcPr>
            <w:tcW w:w="1170" w:type="dxa"/>
          </w:tcPr>
          <w:p w14:paraId="42D4C50B" w14:textId="77777777" w:rsidR="00C70661" w:rsidRPr="00FF181A" w:rsidRDefault="00C70661" w:rsidP="00523216">
            <w:pPr>
              <w:rPr>
                <w:rFonts w:asciiTheme="minorHAnsi" w:hAnsiTheme="minorHAnsi" w:cstheme="minorHAnsi"/>
                <w:sz w:val="22"/>
                <w:szCs w:val="22"/>
              </w:rPr>
            </w:pPr>
          </w:p>
        </w:tc>
        <w:tc>
          <w:tcPr>
            <w:tcW w:w="3469" w:type="dxa"/>
          </w:tcPr>
          <w:p w14:paraId="779821D7" w14:textId="77777777" w:rsidR="00C70661" w:rsidRPr="00FF181A" w:rsidRDefault="00C70661" w:rsidP="00523216">
            <w:pPr>
              <w:rPr>
                <w:rFonts w:asciiTheme="minorHAnsi" w:hAnsiTheme="minorHAnsi" w:cstheme="minorHAnsi"/>
                <w:sz w:val="22"/>
                <w:szCs w:val="22"/>
              </w:rPr>
            </w:pPr>
          </w:p>
        </w:tc>
      </w:tr>
      <w:tr w:rsidR="00C70661" w:rsidRPr="00FF181A" w14:paraId="1EE8316A" w14:textId="77777777" w:rsidTr="00C70661">
        <w:tc>
          <w:tcPr>
            <w:tcW w:w="1165" w:type="dxa"/>
          </w:tcPr>
          <w:p w14:paraId="06C1A828"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Signature:</w:t>
            </w:r>
          </w:p>
        </w:tc>
        <w:tc>
          <w:tcPr>
            <w:tcW w:w="3870" w:type="dxa"/>
          </w:tcPr>
          <w:p w14:paraId="4E5CBDAE" w14:textId="77777777" w:rsidR="00C70661" w:rsidRPr="00FF181A" w:rsidRDefault="00C70661" w:rsidP="00523216">
            <w:pPr>
              <w:rPr>
                <w:rFonts w:asciiTheme="minorHAnsi" w:hAnsiTheme="minorHAnsi" w:cstheme="minorHAnsi"/>
                <w:sz w:val="22"/>
                <w:szCs w:val="22"/>
              </w:rPr>
            </w:pPr>
          </w:p>
        </w:tc>
        <w:tc>
          <w:tcPr>
            <w:tcW w:w="540" w:type="dxa"/>
          </w:tcPr>
          <w:p w14:paraId="56E58A0F" w14:textId="77777777" w:rsidR="00C70661" w:rsidRPr="00FF181A" w:rsidRDefault="00C70661" w:rsidP="00523216">
            <w:pPr>
              <w:rPr>
                <w:rFonts w:asciiTheme="minorHAnsi" w:hAnsiTheme="minorHAnsi" w:cstheme="minorHAnsi"/>
                <w:sz w:val="22"/>
                <w:szCs w:val="22"/>
              </w:rPr>
            </w:pPr>
          </w:p>
        </w:tc>
        <w:tc>
          <w:tcPr>
            <w:tcW w:w="1170" w:type="dxa"/>
          </w:tcPr>
          <w:p w14:paraId="3EEE5716"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Signature:</w:t>
            </w:r>
          </w:p>
        </w:tc>
        <w:tc>
          <w:tcPr>
            <w:tcW w:w="3469" w:type="dxa"/>
          </w:tcPr>
          <w:p w14:paraId="588FC793" w14:textId="77777777" w:rsidR="00C70661" w:rsidRPr="00FF181A" w:rsidRDefault="00C70661" w:rsidP="00523216">
            <w:pPr>
              <w:rPr>
                <w:rFonts w:asciiTheme="minorHAnsi" w:hAnsiTheme="minorHAnsi" w:cstheme="minorHAnsi"/>
                <w:sz w:val="22"/>
                <w:szCs w:val="22"/>
              </w:rPr>
            </w:pPr>
          </w:p>
        </w:tc>
      </w:tr>
      <w:tr w:rsidR="00C70661" w:rsidRPr="00FF181A" w14:paraId="5385EED9" w14:textId="77777777" w:rsidTr="00C70661">
        <w:tc>
          <w:tcPr>
            <w:tcW w:w="1165" w:type="dxa"/>
          </w:tcPr>
          <w:p w14:paraId="4CBC6F45"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Name:</w:t>
            </w:r>
          </w:p>
        </w:tc>
        <w:tc>
          <w:tcPr>
            <w:tcW w:w="3870" w:type="dxa"/>
          </w:tcPr>
          <w:p w14:paraId="74059A02" w14:textId="77777777" w:rsidR="00C70661" w:rsidRPr="00FF181A" w:rsidRDefault="00C70661" w:rsidP="00523216">
            <w:pPr>
              <w:rPr>
                <w:rFonts w:asciiTheme="minorHAnsi" w:hAnsiTheme="minorHAnsi" w:cstheme="minorHAnsi"/>
                <w:sz w:val="22"/>
                <w:szCs w:val="22"/>
              </w:rPr>
            </w:pPr>
          </w:p>
        </w:tc>
        <w:tc>
          <w:tcPr>
            <w:tcW w:w="540" w:type="dxa"/>
          </w:tcPr>
          <w:p w14:paraId="15F226CE" w14:textId="77777777" w:rsidR="00C70661" w:rsidRPr="00FF181A" w:rsidRDefault="00C70661" w:rsidP="00523216">
            <w:pPr>
              <w:rPr>
                <w:rFonts w:asciiTheme="minorHAnsi" w:hAnsiTheme="minorHAnsi" w:cstheme="minorHAnsi"/>
                <w:sz w:val="22"/>
                <w:szCs w:val="22"/>
              </w:rPr>
            </w:pPr>
          </w:p>
        </w:tc>
        <w:tc>
          <w:tcPr>
            <w:tcW w:w="1170" w:type="dxa"/>
          </w:tcPr>
          <w:p w14:paraId="05C76BDB"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Name:</w:t>
            </w:r>
          </w:p>
        </w:tc>
        <w:tc>
          <w:tcPr>
            <w:tcW w:w="3469" w:type="dxa"/>
          </w:tcPr>
          <w:p w14:paraId="4E815AD1" w14:textId="77777777" w:rsidR="00C70661" w:rsidRPr="00FF181A" w:rsidRDefault="00C70661" w:rsidP="00523216">
            <w:pPr>
              <w:rPr>
                <w:rFonts w:asciiTheme="minorHAnsi" w:hAnsiTheme="minorHAnsi" w:cstheme="minorHAnsi"/>
                <w:sz w:val="22"/>
                <w:szCs w:val="22"/>
              </w:rPr>
            </w:pPr>
          </w:p>
        </w:tc>
      </w:tr>
      <w:tr w:rsidR="00C70661" w:rsidRPr="00FF181A" w14:paraId="1D66F37A" w14:textId="77777777" w:rsidTr="00C70661">
        <w:tc>
          <w:tcPr>
            <w:tcW w:w="1165" w:type="dxa"/>
          </w:tcPr>
          <w:p w14:paraId="5428DC63"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Title:</w:t>
            </w:r>
          </w:p>
        </w:tc>
        <w:tc>
          <w:tcPr>
            <w:tcW w:w="3870" w:type="dxa"/>
          </w:tcPr>
          <w:p w14:paraId="3E9BAED6" w14:textId="77777777" w:rsidR="00C70661" w:rsidRPr="00FF181A" w:rsidRDefault="00C70661" w:rsidP="00523216">
            <w:pPr>
              <w:rPr>
                <w:rFonts w:asciiTheme="minorHAnsi" w:hAnsiTheme="minorHAnsi" w:cstheme="minorHAnsi"/>
                <w:sz w:val="22"/>
                <w:szCs w:val="22"/>
              </w:rPr>
            </w:pPr>
          </w:p>
        </w:tc>
        <w:tc>
          <w:tcPr>
            <w:tcW w:w="540" w:type="dxa"/>
          </w:tcPr>
          <w:p w14:paraId="758F1EA8" w14:textId="77777777" w:rsidR="00C70661" w:rsidRPr="00FF181A" w:rsidRDefault="00C70661" w:rsidP="00523216">
            <w:pPr>
              <w:rPr>
                <w:rFonts w:asciiTheme="minorHAnsi" w:hAnsiTheme="minorHAnsi" w:cstheme="minorHAnsi"/>
                <w:sz w:val="22"/>
                <w:szCs w:val="22"/>
              </w:rPr>
            </w:pPr>
          </w:p>
        </w:tc>
        <w:tc>
          <w:tcPr>
            <w:tcW w:w="1170" w:type="dxa"/>
          </w:tcPr>
          <w:p w14:paraId="0E9807D9"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Title:</w:t>
            </w:r>
          </w:p>
        </w:tc>
        <w:tc>
          <w:tcPr>
            <w:tcW w:w="3469" w:type="dxa"/>
          </w:tcPr>
          <w:p w14:paraId="7971CA33" w14:textId="77777777" w:rsidR="00C70661" w:rsidRPr="00FF181A" w:rsidRDefault="00C70661" w:rsidP="00523216">
            <w:pPr>
              <w:rPr>
                <w:rFonts w:asciiTheme="minorHAnsi" w:hAnsiTheme="minorHAnsi" w:cstheme="minorHAnsi"/>
                <w:sz w:val="22"/>
                <w:szCs w:val="22"/>
              </w:rPr>
            </w:pPr>
          </w:p>
        </w:tc>
      </w:tr>
      <w:tr w:rsidR="00C70661" w:rsidRPr="00FF181A" w14:paraId="32BFA884" w14:textId="77777777" w:rsidTr="00C70661">
        <w:tc>
          <w:tcPr>
            <w:tcW w:w="1165" w:type="dxa"/>
          </w:tcPr>
          <w:p w14:paraId="119746FF"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Date:</w:t>
            </w:r>
          </w:p>
        </w:tc>
        <w:tc>
          <w:tcPr>
            <w:tcW w:w="3870" w:type="dxa"/>
          </w:tcPr>
          <w:p w14:paraId="738B5689" w14:textId="77777777" w:rsidR="00C70661" w:rsidRPr="00FF181A" w:rsidRDefault="00C70661" w:rsidP="00523216">
            <w:pPr>
              <w:rPr>
                <w:rFonts w:asciiTheme="minorHAnsi" w:hAnsiTheme="minorHAnsi" w:cstheme="minorHAnsi"/>
                <w:sz w:val="22"/>
                <w:szCs w:val="22"/>
              </w:rPr>
            </w:pPr>
          </w:p>
        </w:tc>
        <w:tc>
          <w:tcPr>
            <w:tcW w:w="540" w:type="dxa"/>
          </w:tcPr>
          <w:p w14:paraId="4383C4EC" w14:textId="77777777" w:rsidR="00C70661" w:rsidRPr="00FF181A" w:rsidRDefault="00C70661" w:rsidP="00523216">
            <w:pPr>
              <w:rPr>
                <w:rFonts w:asciiTheme="minorHAnsi" w:hAnsiTheme="minorHAnsi" w:cstheme="minorHAnsi"/>
                <w:sz w:val="22"/>
                <w:szCs w:val="22"/>
              </w:rPr>
            </w:pPr>
          </w:p>
        </w:tc>
        <w:tc>
          <w:tcPr>
            <w:tcW w:w="1170" w:type="dxa"/>
          </w:tcPr>
          <w:p w14:paraId="31267504"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Date:</w:t>
            </w:r>
          </w:p>
        </w:tc>
        <w:tc>
          <w:tcPr>
            <w:tcW w:w="3469" w:type="dxa"/>
          </w:tcPr>
          <w:p w14:paraId="2B63E7C8" w14:textId="77777777" w:rsidR="00C70661" w:rsidRPr="00FF181A" w:rsidRDefault="00C70661" w:rsidP="00523216">
            <w:pPr>
              <w:rPr>
                <w:rFonts w:asciiTheme="minorHAnsi" w:hAnsiTheme="minorHAnsi" w:cstheme="minorHAnsi"/>
                <w:sz w:val="22"/>
                <w:szCs w:val="22"/>
              </w:rPr>
            </w:pPr>
          </w:p>
        </w:tc>
      </w:tr>
    </w:tbl>
    <w:p w14:paraId="213CBC75" w14:textId="6647EA0E" w:rsidR="00C70661" w:rsidRPr="00BC2585" w:rsidRDefault="00C70661" w:rsidP="00523216">
      <w:pPr>
        <w:rPr>
          <w:rFonts w:asciiTheme="minorHAnsi" w:hAnsiTheme="minorHAnsi" w:cstheme="minorHAnsi"/>
        </w:rPr>
      </w:pPr>
    </w:p>
    <w:p w14:paraId="24AA1C22" w14:textId="76EB240A" w:rsidR="00C70661" w:rsidRPr="00FF181A" w:rsidRDefault="00C70661" w:rsidP="00523216">
      <w:pPr>
        <w:rPr>
          <w:rFonts w:asciiTheme="minorHAnsi" w:hAnsiTheme="minorHAnsi" w:cstheme="minorHAnsi"/>
          <w:sz w:val="22"/>
          <w:szCs w:val="22"/>
        </w:rPr>
      </w:pPr>
      <w:r w:rsidRPr="00FF181A">
        <w:rPr>
          <w:rStyle w:val="Heading1Char"/>
          <w:rFonts w:asciiTheme="minorHAnsi" w:hAnsiTheme="minorHAnsi" w:cstheme="minorHAnsi"/>
          <w:sz w:val="22"/>
          <w:szCs w:val="22"/>
        </w:rPr>
        <w:t>Now therefore</w:t>
      </w:r>
      <w:r w:rsidRPr="00FF181A">
        <w:rPr>
          <w:rFonts w:asciiTheme="minorHAnsi" w:hAnsiTheme="minorHAnsi" w:cstheme="minorHAnsi"/>
          <w:sz w:val="22"/>
          <w:szCs w:val="22"/>
        </w:rPr>
        <w:t xml:space="preserve">, in consideration of the foregoing premises, and the mutual covenants and agreements contained herein, the Parties agree as follows: </w:t>
      </w:r>
    </w:p>
    <w:p w14:paraId="5B881496" w14:textId="0EF67451" w:rsidR="00C70661" w:rsidRPr="00FF181A" w:rsidRDefault="00691F4E"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Term/Option Terms</w:t>
      </w:r>
    </w:p>
    <w:p w14:paraId="1F37A7BC" w14:textId="2DB078E4" w:rsidR="00691F4E" w:rsidRPr="00FF181A" w:rsidRDefault="00691F4E" w:rsidP="00E56176">
      <w:pPr>
        <w:pStyle w:val="TabbedL2"/>
        <w:numPr>
          <w:ilvl w:val="0"/>
          <w:numId w:val="2"/>
        </w:numPr>
        <w:jc w:val="left"/>
        <w:rPr>
          <w:rFonts w:asciiTheme="minorHAnsi" w:hAnsiTheme="minorHAnsi" w:cstheme="minorHAnsi"/>
          <w:sz w:val="22"/>
          <w:szCs w:val="22"/>
        </w:rPr>
      </w:pPr>
      <w:r w:rsidRPr="00FF181A">
        <w:rPr>
          <w:rFonts w:asciiTheme="minorHAnsi" w:hAnsiTheme="minorHAnsi" w:cstheme="minorHAnsi"/>
          <w:sz w:val="22"/>
          <w:szCs w:val="22"/>
          <w:u w:val="single"/>
        </w:rPr>
        <w:t>Effective date</w:t>
      </w:r>
      <w:r w:rsidRPr="00FF181A">
        <w:rPr>
          <w:rFonts w:asciiTheme="minorHAnsi" w:hAnsiTheme="minorHAnsi" w:cstheme="minorHAnsi"/>
          <w:sz w:val="22"/>
          <w:szCs w:val="22"/>
        </w:rPr>
        <w:t xml:space="preserve">.  The effective date of the Agreement is the date the last Party executes this Agreement as shown on the signature page (“Effective Date”). However, in the event the period of performance subject to this Agreement commenced with a written authorization of Prime Contractor before the date of execution of this Agreement, the Effective Date of this Agreement is the date from which the start of the performance was authorized by Prime Contractor in writing, and such performance shall be governed by the terms and conditions of this Agreement. </w:t>
      </w:r>
    </w:p>
    <w:p w14:paraId="7DEF14C5" w14:textId="24818014" w:rsidR="00691F4E" w:rsidRPr="00FF181A" w:rsidRDefault="00691F4E" w:rsidP="00E56176">
      <w:pPr>
        <w:pStyle w:val="TabbedL2"/>
        <w:numPr>
          <w:ilvl w:val="0"/>
          <w:numId w:val="2"/>
        </w:numPr>
        <w:jc w:val="left"/>
        <w:rPr>
          <w:rFonts w:asciiTheme="minorHAnsi" w:hAnsiTheme="minorHAnsi" w:cstheme="minorHAnsi"/>
          <w:sz w:val="22"/>
          <w:szCs w:val="22"/>
        </w:rPr>
      </w:pPr>
      <w:r w:rsidRPr="00FF181A">
        <w:rPr>
          <w:rFonts w:asciiTheme="minorHAnsi" w:hAnsiTheme="minorHAnsi" w:cstheme="minorHAnsi"/>
          <w:sz w:val="22"/>
          <w:szCs w:val="22"/>
          <w:u w:val="single"/>
        </w:rPr>
        <w:t>Term</w:t>
      </w:r>
      <w:r w:rsidRPr="00FF181A">
        <w:rPr>
          <w:rFonts w:asciiTheme="minorHAnsi" w:hAnsiTheme="minorHAnsi" w:cstheme="minorHAnsi"/>
          <w:sz w:val="22"/>
          <w:szCs w:val="22"/>
        </w:rPr>
        <w:t xml:space="preserve">.  The term of this Agreement shall begin on the Effective Date and shall continue until the earlier of (a) the IDIQ base period of performance is identified on the first page of this Agreement; or (b) termination pursuant to the Section entitled Termination, herein. </w:t>
      </w:r>
    </w:p>
    <w:p w14:paraId="52AD1E1B" w14:textId="76393939" w:rsidR="00691F4E" w:rsidRPr="00FF181A" w:rsidRDefault="00B370D5" w:rsidP="00E56176">
      <w:pPr>
        <w:pStyle w:val="TabbedL2"/>
        <w:numPr>
          <w:ilvl w:val="0"/>
          <w:numId w:val="2"/>
        </w:numPr>
        <w:jc w:val="left"/>
        <w:rPr>
          <w:rFonts w:asciiTheme="minorHAnsi" w:hAnsiTheme="minorHAnsi" w:cstheme="minorHAnsi"/>
          <w:sz w:val="22"/>
          <w:szCs w:val="22"/>
        </w:rPr>
      </w:pPr>
      <w:r w:rsidRPr="00FF181A">
        <w:rPr>
          <w:rFonts w:asciiTheme="minorHAnsi" w:hAnsiTheme="minorHAnsi" w:cstheme="minorHAnsi"/>
          <w:sz w:val="22"/>
          <w:szCs w:val="22"/>
          <w:u w:val="single"/>
        </w:rPr>
        <w:t>Option Term</w:t>
      </w:r>
      <w:r w:rsidRPr="00FF181A">
        <w:rPr>
          <w:rFonts w:asciiTheme="minorHAnsi" w:hAnsiTheme="minorHAnsi" w:cstheme="minorHAnsi"/>
          <w:sz w:val="22"/>
          <w:szCs w:val="22"/>
        </w:rPr>
        <w:t xml:space="preserve">.  Prime Contractor, in its sole discretion, may unilaterally extend the term of this Agreement for a period up to, or equal to, the then current Prime Contract performance period. The Prime Contractor will endeavor to deliver notice of Prime Contractor’s intent to exercise any such option to subcontractor no less than ten (10) days prior to expiration of this Agreement. The terms and labor rates specified under this Agreement shall apply and govern all such options. </w:t>
      </w:r>
    </w:p>
    <w:p w14:paraId="24D30233" w14:textId="44FADFDE" w:rsidR="00B370D5" w:rsidRPr="00FF181A" w:rsidRDefault="00B370D5"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Incorporation of Prime Contract Provisions/Agreement Exhibits</w:t>
      </w:r>
    </w:p>
    <w:p w14:paraId="11D9E376" w14:textId="77777777" w:rsidR="00B370D5" w:rsidRPr="00FF181A" w:rsidRDefault="00B370D5" w:rsidP="00523216">
      <w:pPr>
        <w:spacing w:after="240"/>
        <w:rPr>
          <w:rFonts w:asciiTheme="minorHAnsi" w:hAnsiTheme="minorHAnsi" w:cstheme="minorHAnsi"/>
          <w:sz w:val="22"/>
          <w:szCs w:val="22"/>
        </w:rPr>
      </w:pPr>
      <w:r w:rsidRPr="00FF181A">
        <w:rPr>
          <w:rFonts w:asciiTheme="minorHAnsi" w:hAnsiTheme="minorHAnsi" w:cstheme="minorHAnsi"/>
          <w:sz w:val="22"/>
          <w:szCs w:val="22"/>
        </w:rPr>
        <w:t xml:space="preserve">The applicable provisions of the Prime Contract, which are attached as </w:t>
      </w:r>
      <w:r w:rsidRPr="00FF181A">
        <w:rPr>
          <w:rFonts w:asciiTheme="minorHAnsi" w:hAnsiTheme="minorHAnsi" w:cstheme="minorHAnsi"/>
          <w:sz w:val="22"/>
          <w:szCs w:val="22"/>
          <w:u w:val="single"/>
        </w:rPr>
        <w:t>Exhibit C</w:t>
      </w:r>
      <w:r w:rsidRPr="00FF181A">
        <w:rPr>
          <w:rFonts w:asciiTheme="minorHAnsi" w:hAnsiTheme="minorHAnsi" w:cstheme="minorHAnsi"/>
          <w:sz w:val="22"/>
          <w:szCs w:val="22"/>
        </w:rPr>
        <w:t>, whether in full text or by reference, are incorporated herein and made a part hereof. This Agreement incorporates the selected (X) attached Exhibits.</w:t>
      </w:r>
    </w:p>
    <w:tbl>
      <w:tblPr>
        <w:tblW w:w="9805" w:type="dxa"/>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5"/>
        <w:gridCol w:w="900"/>
        <w:gridCol w:w="8280"/>
      </w:tblGrid>
      <w:tr w:rsidR="00B370D5" w:rsidRPr="00FF181A" w14:paraId="628FD7B8" w14:textId="77777777" w:rsidTr="00C2497B">
        <w:tc>
          <w:tcPr>
            <w:tcW w:w="625" w:type="dxa"/>
          </w:tcPr>
          <w:p w14:paraId="17756C53" w14:textId="4184A9BE" w:rsidR="00B370D5" w:rsidRPr="00FF181A" w:rsidRDefault="00B370D5" w:rsidP="00523216">
            <w:pPr>
              <w:pStyle w:val="TabbedL2"/>
              <w:jc w:val="left"/>
              <w:rPr>
                <w:rFonts w:asciiTheme="minorHAnsi" w:hAnsiTheme="minorHAnsi" w:cstheme="minorHAnsi"/>
                <w:sz w:val="22"/>
                <w:szCs w:val="22"/>
              </w:rPr>
            </w:pPr>
            <w:r w:rsidRPr="00FF181A">
              <w:rPr>
                <w:rFonts w:asciiTheme="minorHAnsi" w:hAnsiTheme="minorHAnsi" w:cstheme="minorHAnsi"/>
                <w:sz w:val="22"/>
                <w:szCs w:val="22"/>
              </w:rPr>
              <w:t>“X”</w:t>
            </w:r>
          </w:p>
        </w:tc>
        <w:tc>
          <w:tcPr>
            <w:tcW w:w="900" w:type="dxa"/>
          </w:tcPr>
          <w:p w14:paraId="0EC95F55" w14:textId="77777777" w:rsidR="00B370D5" w:rsidRPr="00FF181A" w:rsidRDefault="00B370D5" w:rsidP="00523216">
            <w:pPr>
              <w:pStyle w:val="TabbedL2"/>
              <w:jc w:val="left"/>
              <w:rPr>
                <w:rFonts w:asciiTheme="minorHAnsi" w:hAnsiTheme="minorHAnsi" w:cstheme="minorHAnsi"/>
                <w:sz w:val="22"/>
                <w:szCs w:val="22"/>
              </w:rPr>
            </w:pPr>
            <w:r w:rsidRPr="00FF181A">
              <w:rPr>
                <w:rFonts w:asciiTheme="minorHAnsi" w:hAnsiTheme="minorHAnsi" w:cstheme="minorHAnsi"/>
                <w:sz w:val="22"/>
                <w:szCs w:val="22"/>
              </w:rPr>
              <w:t>Exhibit</w:t>
            </w:r>
          </w:p>
        </w:tc>
        <w:tc>
          <w:tcPr>
            <w:tcW w:w="8280" w:type="dxa"/>
          </w:tcPr>
          <w:p w14:paraId="5E5AF5AD" w14:textId="77777777" w:rsidR="00B370D5" w:rsidRPr="00FF181A" w:rsidRDefault="00B370D5" w:rsidP="00523216">
            <w:pPr>
              <w:pStyle w:val="TabbedL2"/>
              <w:jc w:val="left"/>
              <w:rPr>
                <w:rFonts w:asciiTheme="minorHAnsi" w:hAnsiTheme="minorHAnsi" w:cstheme="minorHAnsi"/>
                <w:sz w:val="22"/>
                <w:szCs w:val="22"/>
              </w:rPr>
            </w:pPr>
            <w:r w:rsidRPr="00FF181A">
              <w:rPr>
                <w:rFonts w:asciiTheme="minorHAnsi" w:hAnsiTheme="minorHAnsi" w:cstheme="minorHAnsi"/>
                <w:sz w:val="22"/>
                <w:szCs w:val="22"/>
              </w:rPr>
              <w:t>Title</w:t>
            </w:r>
          </w:p>
        </w:tc>
      </w:tr>
      <w:tr w:rsidR="00B370D5" w:rsidRPr="00FF181A" w14:paraId="49822E80" w14:textId="77777777" w:rsidTr="00C2497B">
        <w:tc>
          <w:tcPr>
            <w:tcW w:w="625" w:type="dxa"/>
          </w:tcPr>
          <w:p w14:paraId="4353A0EF" w14:textId="57E7EB40"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7A51CAA9"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A</w:t>
            </w:r>
          </w:p>
        </w:tc>
        <w:tc>
          <w:tcPr>
            <w:tcW w:w="8280" w:type="dxa"/>
          </w:tcPr>
          <w:p w14:paraId="2ED8AD6E"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Statement of Work</w:t>
            </w:r>
          </w:p>
        </w:tc>
      </w:tr>
      <w:tr w:rsidR="00B370D5" w:rsidRPr="00FF181A" w14:paraId="620DA195" w14:textId="77777777" w:rsidTr="00C2497B">
        <w:tc>
          <w:tcPr>
            <w:tcW w:w="625" w:type="dxa"/>
          </w:tcPr>
          <w:p w14:paraId="223EC0AA" w14:textId="7738D974"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5C71FD44"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B</w:t>
            </w:r>
          </w:p>
        </w:tc>
        <w:tc>
          <w:tcPr>
            <w:tcW w:w="8280" w:type="dxa"/>
          </w:tcPr>
          <w:p w14:paraId="1C0E0CCC"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 xml:space="preserve">IDIQ Labor Categories, Labor Category Descriptions and Qualifications, Labor Rates, and IDIQ Key Personnel </w:t>
            </w:r>
          </w:p>
        </w:tc>
      </w:tr>
      <w:tr w:rsidR="00B370D5" w:rsidRPr="00FF181A" w14:paraId="37389429" w14:textId="77777777" w:rsidTr="00C2497B">
        <w:tc>
          <w:tcPr>
            <w:tcW w:w="625" w:type="dxa"/>
          </w:tcPr>
          <w:p w14:paraId="3FFCC92A" w14:textId="5AFB23DC"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5FBE29A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C</w:t>
            </w:r>
          </w:p>
        </w:tc>
        <w:tc>
          <w:tcPr>
            <w:tcW w:w="8280" w:type="dxa"/>
          </w:tcPr>
          <w:p w14:paraId="1D509388" w14:textId="60A58A09"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FAR</w:t>
            </w:r>
            <w:r w:rsidR="00E5350B" w:rsidRPr="00FF181A">
              <w:rPr>
                <w:rFonts w:asciiTheme="minorHAnsi" w:hAnsiTheme="minorHAnsi" w:cstheme="minorHAnsi"/>
                <w:sz w:val="22"/>
                <w:szCs w:val="22"/>
              </w:rPr>
              <w:t xml:space="preserve"> and </w:t>
            </w:r>
            <w:r w:rsidRPr="00FF181A">
              <w:rPr>
                <w:rFonts w:asciiTheme="minorHAnsi" w:hAnsiTheme="minorHAnsi" w:cstheme="minorHAnsi"/>
                <w:sz w:val="22"/>
                <w:szCs w:val="22"/>
              </w:rPr>
              <w:t xml:space="preserve">Other Supplement Clauses as Applicable </w:t>
            </w:r>
          </w:p>
        </w:tc>
      </w:tr>
      <w:tr w:rsidR="00B370D5" w:rsidRPr="00FF181A" w14:paraId="7019F3C2" w14:textId="77777777" w:rsidTr="00C2497B">
        <w:tc>
          <w:tcPr>
            <w:tcW w:w="625" w:type="dxa"/>
          </w:tcPr>
          <w:p w14:paraId="1098B4E0" w14:textId="6F9B9E56"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lastRenderedPageBreak/>
              <w:t>X</w:t>
            </w:r>
          </w:p>
        </w:tc>
        <w:tc>
          <w:tcPr>
            <w:tcW w:w="900" w:type="dxa"/>
          </w:tcPr>
          <w:p w14:paraId="4D5FAFE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D</w:t>
            </w:r>
          </w:p>
        </w:tc>
        <w:tc>
          <w:tcPr>
            <w:tcW w:w="8280" w:type="dxa"/>
          </w:tcPr>
          <w:p w14:paraId="6AEBB8B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Invoice Requirements</w:t>
            </w:r>
          </w:p>
        </w:tc>
      </w:tr>
      <w:tr w:rsidR="00B370D5" w:rsidRPr="00FF181A" w14:paraId="07CEEE27" w14:textId="77777777" w:rsidTr="00C2497B">
        <w:tc>
          <w:tcPr>
            <w:tcW w:w="625" w:type="dxa"/>
          </w:tcPr>
          <w:p w14:paraId="2EA94AFF" w14:textId="40164D44"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2FAED34F"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E</w:t>
            </w:r>
          </w:p>
        </w:tc>
        <w:tc>
          <w:tcPr>
            <w:tcW w:w="8280" w:type="dxa"/>
          </w:tcPr>
          <w:p w14:paraId="60ED39CA"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Insurance Requirements</w:t>
            </w:r>
          </w:p>
        </w:tc>
      </w:tr>
      <w:tr w:rsidR="00B370D5" w:rsidRPr="00FF181A" w14:paraId="289595E8" w14:textId="77777777" w:rsidTr="00C2497B">
        <w:tc>
          <w:tcPr>
            <w:tcW w:w="625" w:type="dxa"/>
            <w:tcBorders>
              <w:bottom w:val="single" w:sz="6" w:space="0" w:color="auto"/>
            </w:tcBorders>
          </w:tcPr>
          <w:p w14:paraId="2892F3A2" w14:textId="329F05A4"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Borders>
              <w:bottom w:val="single" w:sz="6" w:space="0" w:color="auto"/>
            </w:tcBorders>
          </w:tcPr>
          <w:p w14:paraId="289960CD"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F</w:t>
            </w:r>
          </w:p>
        </w:tc>
        <w:tc>
          <w:tcPr>
            <w:tcW w:w="8280" w:type="dxa"/>
            <w:tcBorders>
              <w:bottom w:val="single" w:sz="6" w:space="0" w:color="auto"/>
            </w:tcBorders>
          </w:tcPr>
          <w:p w14:paraId="1F234EDF"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Subcontractor’s Certification of Compliance with Deloitte’s Confidential Information (“CI”) Requirements   </w:t>
            </w:r>
          </w:p>
        </w:tc>
      </w:tr>
      <w:tr w:rsidR="00B370D5" w:rsidRPr="00FF181A" w14:paraId="768DEA52"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0DA4B768" w14:textId="77777777" w:rsidR="00B370D5" w:rsidRPr="00FF181A" w:rsidRDefault="00B370D5" w:rsidP="00523216">
            <w:pPr>
              <w:pStyle w:val="TabbedL2"/>
              <w:spacing w:after="0"/>
              <w:jc w:val="left"/>
              <w:rPr>
                <w:rFonts w:asciiTheme="minorHAnsi" w:hAnsiTheme="minorHAnsi" w:cstheme="minorHAnsi"/>
                <w:sz w:val="22"/>
                <w:szCs w:val="22"/>
              </w:rPr>
            </w:pPr>
          </w:p>
        </w:tc>
        <w:tc>
          <w:tcPr>
            <w:tcW w:w="900" w:type="dxa"/>
            <w:tcBorders>
              <w:top w:val="single" w:sz="6" w:space="0" w:color="auto"/>
              <w:left w:val="single" w:sz="6" w:space="0" w:color="auto"/>
              <w:bottom w:val="single" w:sz="6" w:space="0" w:color="auto"/>
              <w:right w:val="single" w:sz="6" w:space="0" w:color="auto"/>
            </w:tcBorders>
          </w:tcPr>
          <w:p w14:paraId="031CC742"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G</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0214E47B" w14:textId="77777777" w:rsidR="00B370D5" w:rsidRPr="00FF181A" w:rsidRDefault="00B370D5" w:rsidP="00523216">
            <w:pPr>
              <w:rPr>
                <w:rFonts w:asciiTheme="minorHAnsi" w:hAnsiTheme="minorHAnsi" w:cstheme="minorHAnsi"/>
                <w:sz w:val="22"/>
                <w:szCs w:val="22"/>
              </w:rPr>
            </w:pPr>
            <w:r w:rsidRPr="00FF181A">
              <w:rPr>
                <w:rFonts w:asciiTheme="minorHAnsi" w:hAnsiTheme="minorHAnsi" w:cstheme="minorHAnsi"/>
                <w:sz w:val="22"/>
                <w:szCs w:val="22"/>
              </w:rPr>
              <w:t>Certification Relating to Compensation of Former DoD Officials, Supplier Code of Business Ethics and Conduct, and Use of Mandatory Arbitration Agreements [&gt;$5M POP &gt;120 days], and DFARS 252.222-7006 Requirement and Responsibilities on Restrictions on the Use of Mandatory Arbitration Agreements [DoD prime contracts &gt;$1M not commercial]</w:t>
            </w:r>
          </w:p>
        </w:tc>
      </w:tr>
      <w:tr w:rsidR="00B370D5" w:rsidRPr="00FF181A" w14:paraId="08887825"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3D634000" w14:textId="77777777" w:rsidR="00B370D5" w:rsidRPr="00FF181A" w:rsidRDefault="00B370D5" w:rsidP="00523216">
            <w:pPr>
              <w:pStyle w:val="TabbedL2"/>
              <w:spacing w:after="0"/>
              <w:jc w:val="left"/>
              <w:rPr>
                <w:rFonts w:asciiTheme="minorHAnsi" w:hAnsiTheme="minorHAnsi" w:cstheme="minorHAnsi"/>
                <w:sz w:val="22"/>
                <w:szCs w:val="22"/>
              </w:rPr>
            </w:pPr>
          </w:p>
        </w:tc>
        <w:tc>
          <w:tcPr>
            <w:tcW w:w="900" w:type="dxa"/>
            <w:tcBorders>
              <w:top w:val="single" w:sz="6" w:space="0" w:color="auto"/>
              <w:left w:val="single" w:sz="6" w:space="0" w:color="auto"/>
              <w:bottom w:val="single" w:sz="6" w:space="0" w:color="auto"/>
              <w:right w:val="single" w:sz="6" w:space="0" w:color="auto"/>
            </w:tcBorders>
          </w:tcPr>
          <w:p w14:paraId="239B07B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H</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0D837E14" w14:textId="1D4BD71D"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 xml:space="preserve">Preventing Personal Conflicts of Interest Certification (&gt; </w:t>
            </w:r>
            <w:r w:rsidR="001B0661" w:rsidRPr="00FF181A">
              <w:rPr>
                <w:rFonts w:asciiTheme="minorHAnsi" w:hAnsiTheme="minorHAnsi" w:cstheme="minorHAnsi"/>
                <w:sz w:val="22"/>
                <w:szCs w:val="22"/>
              </w:rPr>
              <w:t>the simplified acquisition threshold</w:t>
            </w:r>
            <w:r w:rsidRPr="00FF181A">
              <w:rPr>
                <w:rFonts w:asciiTheme="minorHAnsi" w:hAnsiTheme="minorHAnsi" w:cstheme="minorHAnsi"/>
                <w:sz w:val="22"/>
                <w:szCs w:val="22"/>
              </w:rPr>
              <w:t xml:space="preserve"> and prime contains FAR 52.203-16)</w:t>
            </w:r>
          </w:p>
        </w:tc>
      </w:tr>
      <w:tr w:rsidR="00B370D5" w:rsidRPr="00FF181A" w14:paraId="120F78BD"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7675E3BA" w14:textId="77777777" w:rsidR="00B370D5" w:rsidRPr="00FF181A" w:rsidRDefault="00B370D5" w:rsidP="00523216">
            <w:pPr>
              <w:pStyle w:val="TabbedL2"/>
              <w:spacing w:after="0"/>
              <w:jc w:val="left"/>
              <w:rPr>
                <w:rFonts w:asciiTheme="minorHAnsi" w:hAnsiTheme="minorHAnsi" w:cstheme="minorHAnsi"/>
                <w:sz w:val="22"/>
                <w:szCs w:val="22"/>
                <w:highlight w:val="yellow"/>
              </w:rPr>
            </w:pPr>
          </w:p>
        </w:tc>
        <w:tc>
          <w:tcPr>
            <w:tcW w:w="900" w:type="dxa"/>
            <w:tcBorders>
              <w:top w:val="single" w:sz="6" w:space="0" w:color="auto"/>
              <w:left w:val="single" w:sz="6" w:space="0" w:color="auto"/>
              <w:bottom w:val="single" w:sz="6" w:space="0" w:color="auto"/>
              <w:right w:val="single" w:sz="6" w:space="0" w:color="auto"/>
            </w:tcBorders>
          </w:tcPr>
          <w:p w14:paraId="23AE50EE"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I</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716385C3" w14:textId="77777777" w:rsidR="00B370D5" w:rsidRPr="00FF181A" w:rsidRDefault="00B370D5" w:rsidP="00523216">
            <w:pPr>
              <w:autoSpaceDE w:val="0"/>
              <w:autoSpaceDN w:val="0"/>
              <w:adjustRightInd w:val="0"/>
              <w:rPr>
                <w:rFonts w:asciiTheme="minorHAnsi" w:hAnsiTheme="minorHAnsi" w:cstheme="minorHAnsi"/>
                <w:sz w:val="22"/>
                <w:szCs w:val="22"/>
              </w:rPr>
            </w:pPr>
            <w:r w:rsidRPr="00FF181A">
              <w:rPr>
                <w:rFonts w:asciiTheme="minorHAnsi" w:hAnsiTheme="minorHAnsi" w:cstheme="minorHAnsi"/>
                <w:sz w:val="22"/>
                <w:szCs w:val="22"/>
              </w:rPr>
              <w:t>Protecting Unclassified Information in Nonfederal Information Systems and Organizations [DoD prime contracts containing DFAR 252.204-7012]</w:t>
            </w:r>
          </w:p>
        </w:tc>
      </w:tr>
      <w:tr w:rsidR="00B370D5" w:rsidRPr="00FF181A" w14:paraId="7351D82E"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7697978A" w14:textId="19A8398D" w:rsidR="00B370D5" w:rsidRPr="00FF181A" w:rsidRDefault="00E94EA5" w:rsidP="00523216">
            <w:pPr>
              <w:pStyle w:val="TabbedL2"/>
              <w:spacing w:after="0"/>
              <w:jc w:val="left"/>
              <w:rPr>
                <w:rFonts w:asciiTheme="minorHAnsi" w:hAnsiTheme="minorHAnsi" w:cstheme="minorHAnsi"/>
                <w:sz w:val="22"/>
                <w:szCs w:val="22"/>
                <w:highlight w:val="yellow"/>
              </w:rPr>
            </w:pPr>
            <w:r w:rsidRPr="00E94EA5">
              <w:rPr>
                <w:rFonts w:asciiTheme="minorHAnsi" w:hAnsiTheme="minorHAnsi" w:cstheme="minorHAnsi"/>
                <w:sz w:val="22"/>
                <w:szCs w:val="22"/>
              </w:rPr>
              <w:t>X</w:t>
            </w:r>
          </w:p>
        </w:tc>
        <w:tc>
          <w:tcPr>
            <w:tcW w:w="900" w:type="dxa"/>
            <w:tcBorders>
              <w:top w:val="single" w:sz="6" w:space="0" w:color="auto"/>
              <w:left w:val="single" w:sz="6" w:space="0" w:color="auto"/>
              <w:bottom w:val="single" w:sz="6" w:space="0" w:color="auto"/>
              <w:right w:val="single" w:sz="6" w:space="0" w:color="auto"/>
            </w:tcBorders>
          </w:tcPr>
          <w:p w14:paraId="309D81C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J</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25882721" w14:textId="77777777" w:rsidR="00B370D5" w:rsidRPr="00FF181A" w:rsidRDefault="00B370D5" w:rsidP="00523216">
            <w:pPr>
              <w:autoSpaceDE w:val="0"/>
              <w:autoSpaceDN w:val="0"/>
              <w:adjustRightInd w:val="0"/>
              <w:rPr>
                <w:rFonts w:asciiTheme="minorHAnsi" w:hAnsiTheme="minorHAnsi" w:cstheme="minorHAnsi"/>
                <w:sz w:val="22"/>
                <w:szCs w:val="22"/>
              </w:rPr>
            </w:pPr>
            <w:r w:rsidRPr="00FF181A">
              <w:rPr>
                <w:rFonts w:asciiTheme="minorHAnsi" w:hAnsiTheme="minorHAnsi" w:cstheme="minorHAnsi"/>
                <w:sz w:val="22"/>
                <w:szCs w:val="22"/>
              </w:rPr>
              <w:t>Privacy Addendum</w:t>
            </w:r>
          </w:p>
        </w:tc>
      </w:tr>
    </w:tbl>
    <w:p w14:paraId="3158630B" w14:textId="18E5AA56" w:rsidR="00B370D5" w:rsidRPr="00FF181A" w:rsidRDefault="00B370D5"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 xml:space="preserve"> Order of Precedence</w:t>
      </w:r>
    </w:p>
    <w:p w14:paraId="59B0882D" w14:textId="286A9FBD" w:rsidR="00B370D5" w:rsidRPr="00FF181A" w:rsidRDefault="00B370D5" w:rsidP="00DC0B36">
      <w:pPr>
        <w:tabs>
          <w:tab w:val="left" w:pos="0"/>
        </w:tabs>
        <w:rPr>
          <w:rFonts w:asciiTheme="minorHAnsi" w:hAnsiTheme="minorHAnsi" w:cstheme="minorHAnsi"/>
          <w:sz w:val="22"/>
          <w:szCs w:val="22"/>
        </w:rPr>
      </w:pPr>
      <w:r w:rsidRPr="00FF181A">
        <w:rPr>
          <w:rFonts w:asciiTheme="minorHAnsi" w:hAnsiTheme="minorHAnsi" w:cstheme="minorHAnsi"/>
          <w:sz w:val="22"/>
          <w:szCs w:val="22"/>
        </w:rPr>
        <w:t>Any inconsistency or ambiguity in the interpretation or performance of this Agreement shall be resolved by giving precedence in the following order</w:t>
      </w:r>
      <w:r w:rsidR="00094E39" w:rsidRPr="00FF181A">
        <w:rPr>
          <w:rFonts w:asciiTheme="minorHAnsi" w:hAnsiTheme="minorHAnsi" w:cstheme="minorHAnsi"/>
          <w:sz w:val="22"/>
          <w:szCs w:val="22"/>
        </w:rPr>
        <w:t xml:space="preserve">: </w:t>
      </w:r>
    </w:p>
    <w:p w14:paraId="7BBC2C03" w14:textId="77777777" w:rsidR="00094E39" w:rsidRPr="00FF181A" w:rsidRDefault="00094E39" w:rsidP="00E56176">
      <w:pPr>
        <w:numPr>
          <w:ilvl w:val="3"/>
          <w:numId w:val="1"/>
        </w:numPr>
        <w:rPr>
          <w:rFonts w:asciiTheme="minorHAnsi" w:hAnsiTheme="minorHAnsi" w:cstheme="minorHAnsi"/>
          <w:sz w:val="22"/>
          <w:szCs w:val="22"/>
        </w:rPr>
      </w:pPr>
      <w:r w:rsidRPr="00FF181A">
        <w:rPr>
          <w:rFonts w:asciiTheme="minorHAnsi" w:hAnsiTheme="minorHAnsi" w:cstheme="minorHAnsi"/>
          <w:sz w:val="22"/>
          <w:szCs w:val="22"/>
        </w:rPr>
        <w:t xml:space="preserve">This Agreement, excluding the </w:t>
      </w:r>
      <w:proofErr w:type="gramStart"/>
      <w:r w:rsidRPr="00FF181A">
        <w:rPr>
          <w:rFonts w:asciiTheme="minorHAnsi" w:hAnsiTheme="minorHAnsi" w:cstheme="minorHAnsi"/>
          <w:sz w:val="22"/>
          <w:szCs w:val="22"/>
        </w:rPr>
        <w:t>Exhibits;</w:t>
      </w:r>
      <w:proofErr w:type="gramEnd"/>
    </w:p>
    <w:p w14:paraId="7CF17C07" w14:textId="77777777" w:rsidR="00094E39" w:rsidRPr="00AA0491" w:rsidRDefault="00094E39" w:rsidP="00E56176">
      <w:pPr>
        <w:numPr>
          <w:ilvl w:val="3"/>
          <w:numId w:val="1"/>
        </w:numPr>
        <w:rPr>
          <w:rFonts w:asciiTheme="minorHAnsi" w:hAnsiTheme="minorHAnsi" w:cstheme="minorHAnsi"/>
          <w:sz w:val="22"/>
          <w:szCs w:val="22"/>
        </w:rPr>
      </w:pPr>
      <w:r w:rsidRPr="00AA0491">
        <w:rPr>
          <w:rFonts w:asciiTheme="minorHAnsi" w:hAnsiTheme="minorHAnsi" w:cstheme="minorHAnsi"/>
          <w:sz w:val="22"/>
          <w:szCs w:val="22"/>
        </w:rPr>
        <w:t>Task Order; and</w:t>
      </w:r>
    </w:p>
    <w:p w14:paraId="57300C02" w14:textId="719991CE" w:rsidR="00094E39" w:rsidRPr="00AA0491" w:rsidRDefault="00094E39" w:rsidP="00E56176">
      <w:pPr>
        <w:numPr>
          <w:ilvl w:val="3"/>
          <w:numId w:val="1"/>
        </w:numPr>
        <w:rPr>
          <w:rFonts w:asciiTheme="minorHAnsi" w:hAnsiTheme="minorHAnsi" w:cstheme="minorHAnsi"/>
          <w:sz w:val="22"/>
          <w:szCs w:val="22"/>
        </w:rPr>
      </w:pPr>
      <w:r w:rsidRPr="00AA0491">
        <w:rPr>
          <w:rFonts w:asciiTheme="minorHAnsi" w:hAnsiTheme="minorHAnsi" w:cstheme="minorHAnsi"/>
          <w:sz w:val="22"/>
          <w:szCs w:val="22"/>
          <w:u w:val="single"/>
        </w:rPr>
        <w:t>Exhibit C</w:t>
      </w:r>
      <w:r w:rsidRPr="00AA0491">
        <w:rPr>
          <w:rFonts w:asciiTheme="minorHAnsi" w:hAnsiTheme="minorHAnsi" w:cstheme="minorHAnsi"/>
          <w:sz w:val="22"/>
          <w:szCs w:val="22"/>
        </w:rPr>
        <w:t xml:space="preserve"> </w:t>
      </w:r>
      <w:r w:rsidR="00EF6622" w:rsidRPr="00AA0491">
        <w:rPr>
          <w:rFonts w:asciiTheme="minorHAnsi" w:hAnsiTheme="minorHAnsi" w:cstheme="minorHAnsi"/>
          <w:sz w:val="22"/>
          <w:szCs w:val="22"/>
        </w:rPr>
        <w:t>–</w:t>
      </w:r>
      <w:r w:rsidRPr="00AA0491">
        <w:rPr>
          <w:rFonts w:asciiTheme="minorHAnsi" w:hAnsiTheme="minorHAnsi" w:cstheme="minorHAnsi"/>
          <w:sz w:val="22"/>
          <w:szCs w:val="22"/>
        </w:rPr>
        <w:t xml:space="preserve"> FAR</w:t>
      </w:r>
      <w:r w:rsidR="00EF6622" w:rsidRPr="00AA0491">
        <w:rPr>
          <w:rFonts w:asciiTheme="minorHAnsi" w:hAnsiTheme="minorHAnsi" w:cstheme="minorHAnsi"/>
          <w:sz w:val="22"/>
          <w:szCs w:val="22"/>
        </w:rPr>
        <w:t xml:space="preserve"> and </w:t>
      </w:r>
      <w:r w:rsidRPr="00AA0491">
        <w:rPr>
          <w:rFonts w:asciiTheme="minorHAnsi" w:hAnsiTheme="minorHAnsi" w:cstheme="minorHAnsi"/>
          <w:sz w:val="22"/>
          <w:szCs w:val="22"/>
        </w:rPr>
        <w:t>Other Supplement Clauses as Applicable</w:t>
      </w:r>
      <w:r w:rsidR="00BC2585" w:rsidRPr="00AA0491">
        <w:rPr>
          <w:rFonts w:asciiTheme="minorHAnsi" w:hAnsiTheme="minorHAnsi" w:cstheme="minorHAnsi"/>
          <w:sz w:val="22"/>
          <w:szCs w:val="22"/>
        </w:rPr>
        <w:t xml:space="preserve"> (except to the extent the clauses contained in Exhibit C are more restrictive or protective to the Federal Government, in which case the more restrictive or protective interpretation shall control)</w:t>
      </w:r>
      <w:r w:rsidR="006D72B2" w:rsidRPr="00AA0491">
        <w:rPr>
          <w:rFonts w:asciiTheme="minorHAnsi" w:hAnsiTheme="minorHAnsi" w:cstheme="minorHAnsi"/>
          <w:sz w:val="22"/>
          <w:szCs w:val="22"/>
        </w:rPr>
        <w:t>; and</w:t>
      </w:r>
    </w:p>
    <w:p w14:paraId="69497F1E" w14:textId="77777777" w:rsidR="00094E39" w:rsidRPr="00AA0491" w:rsidRDefault="00094E39" w:rsidP="00E56176">
      <w:pPr>
        <w:numPr>
          <w:ilvl w:val="3"/>
          <w:numId w:val="1"/>
        </w:numPr>
        <w:rPr>
          <w:rFonts w:asciiTheme="minorHAnsi" w:hAnsiTheme="minorHAnsi" w:cstheme="minorHAnsi"/>
          <w:sz w:val="22"/>
          <w:szCs w:val="22"/>
        </w:rPr>
      </w:pPr>
      <w:r w:rsidRPr="00AA0491">
        <w:rPr>
          <w:rFonts w:asciiTheme="minorHAnsi" w:hAnsiTheme="minorHAnsi" w:cstheme="minorHAnsi"/>
          <w:sz w:val="22"/>
          <w:szCs w:val="22"/>
        </w:rPr>
        <w:t xml:space="preserve">All other Exhibits. </w:t>
      </w:r>
    </w:p>
    <w:p w14:paraId="182AB328" w14:textId="51B0D290" w:rsidR="00691F4E" w:rsidRPr="00FF181A" w:rsidRDefault="00094E39"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Task Order Competition &amp; Award Procedures</w:t>
      </w:r>
    </w:p>
    <w:p w14:paraId="078AC857" w14:textId="35DCEAF0" w:rsidR="00094E39" w:rsidRPr="00FF181A" w:rsidRDefault="00094E39" w:rsidP="00E56176">
      <w:pPr>
        <w:pStyle w:val="TabbedL2"/>
        <w:numPr>
          <w:ilvl w:val="0"/>
          <w:numId w:val="4"/>
        </w:numPr>
        <w:spacing w:before="240"/>
        <w:jc w:val="left"/>
        <w:rPr>
          <w:rFonts w:asciiTheme="minorHAnsi" w:hAnsiTheme="minorHAnsi" w:cstheme="minorHAnsi"/>
          <w:sz w:val="22"/>
          <w:szCs w:val="22"/>
        </w:rPr>
      </w:pPr>
      <w:r w:rsidRPr="00FF181A">
        <w:rPr>
          <w:rFonts w:asciiTheme="minorHAnsi" w:hAnsiTheme="minorHAnsi" w:cstheme="minorHAnsi"/>
          <w:sz w:val="22"/>
          <w:szCs w:val="22"/>
          <w:u w:val="single"/>
        </w:rPr>
        <w:t>IDIQ Award</w:t>
      </w:r>
      <w:r w:rsidR="008917B2" w:rsidRPr="00FF181A">
        <w:rPr>
          <w:rFonts w:asciiTheme="minorHAnsi" w:hAnsiTheme="minorHAnsi" w:cstheme="minorHAnsi"/>
          <w:sz w:val="22"/>
          <w:szCs w:val="22"/>
        </w:rPr>
        <w:t xml:space="preserve">.  </w:t>
      </w:r>
    </w:p>
    <w:p w14:paraId="216B7C0D" w14:textId="6910EAD8" w:rsidR="00094E39" w:rsidRPr="00FF181A" w:rsidRDefault="00094E39" w:rsidP="00523216">
      <w:pPr>
        <w:ind w:left="360"/>
        <w:rPr>
          <w:rFonts w:asciiTheme="minorHAnsi" w:hAnsiTheme="minorHAnsi" w:cstheme="minorHAnsi"/>
          <w:sz w:val="22"/>
          <w:szCs w:val="22"/>
        </w:rPr>
      </w:pPr>
      <w:r w:rsidRPr="00FF181A">
        <w:rPr>
          <w:rFonts w:asciiTheme="minorHAnsi" w:hAnsiTheme="minorHAnsi" w:cstheme="minorHAnsi"/>
          <w:sz w:val="22"/>
          <w:szCs w:val="22"/>
        </w:rPr>
        <w:t xml:space="preserve">Upon execution of this Agreement, Subcontractor will be an IDIQ Subcontract awardee where Subcontractor agrees to perform the service and provide the deliverables (“the Services”) in accordance with a prospectively awarded Subcontractor task order(s) (each, a “Task Order”). The Services are generally described in the Statement of Work (“SOW”) attached hereto as </w:t>
      </w:r>
      <w:r w:rsidRPr="00FF181A">
        <w:rPr>
          <w:rFonts w:asciiTheme="minorHAnsi" w:hAnsiTheme="minorHAnsi" w:cstheme="minorHAnsi"/>
          <w:sz w:val="22"/>
          <w:szCs w:val="22"/>
          <w:u w:val="single"/>
        </w:rPr>
        <w:t>Exhibit A.</w:t>
      </w:r>
      <w:r w:rsidRPr="00FF181A">
        <w:rPr>
          <w:rFonts w:asciiTheme="minorHAnsi" w:hAnsiTheme="minorHAnsi" w:cstheme="minorHAnsi"/>
          <w:sz w:val="22"/>
          <w:szCs w:val="22"/>
        </w:rPr>
        <w:t xml:space="preserve"> Subcontractor agrees to furnish Prime Contractor the Services on the terms and subject to the conditions set forth in the Agreement and the Task Order. There is no funding associated with this Agreement. Each Task Order will be individually funded. Funding is not transferrable between Task Orders. No work may commence before execution of a Task Order. </w:t>
      </w:r>
    </w:p>
    <w:p w14:paraId="0B75E21B" w14:textId="4CD350CF" w:rsidR="00094E39" w:rsidRPr="00FF181A" w:rsidRDefault="00094E39" w:rsidP="00E56176">
      <w:pPr>
        <w:pStyle w:val="ListParagraph"/>
        <w:numPr>
          <w:ilvl w:val="0"/>
          <w:numId w:val="4"/>
        </w:numPr>
        <w:spacing w:before="240" w:after="240"/>
        <w:rPr>
          <w:rFonts w:asciiTheme="minorHAnsi" w:hAnsiTheme="minorHAnsi" w:cstheme="minorHAnsi"/>
          <w:sz w:val="22"/>
          <w:szCs w:val="22"/>
          <w:u w:val="single"/>
        </w:rPr>
      </w:pPr>
      <w:r w:rsidRPr="00FF181A">
        <w:rPr>
          <w:rFonts w:asciiTheme="minorHAnsi" w:hAnsiTheme="minorHAnsi" w:cstheme="minorHAnsi"/>
          <w:sz w:val="22"/>
          <w:szCs w:val="22"/>
          <w:u w:val="single"/>
        </w:rPr>
        <w:t>Task Order Award Proposal Process</w:t>
      </w:r>
      <w:r w:rsidR="00325B88" w:rsidRPr="00FF181A">
        <w:rPr>
          <w:rFonts w:asciiTheme="minorHAnsi" w:hAnsiTheme="minorHAnsi" w:cstheme="minorHAnsi"/>
          <w:sz w:val="22"/>
          <w:szCs w:val="22"/>
        </w:rPr>
        <w:t>.</w:t>
      </w:r>
    </w:p>
    <w:p w14:paraId="3B7F2559" w14:textId="65CA0EBD" w:rsidR="00094E39" w:rsidRPr="00FF181A" w:rsidRDefault="00094E39" w:rsidP="00E56176">
      <w:pPr>
        <w:pStyle w:val="TabbedL2"/>
        <w:numPr>
          <w:ilvl w:val="1"/>
          <w:numId w:val="4"/>
        </w:numPr>
        <w:jc w:val="left"/>
        <w:rPr>
          <w:rFonts w:asciiTheme="minorHAnsi" w:hAnsiTheme="minorHAnsi" w:cstheme="minorHAnsi"/>
          <w:sz w:val="22"/>
          <w:szCs w:val="22"/>
        </w:rPr>
      </w:pPr>
      <w:bookmarkStart w:id="3" w:name="_Hlk42091354"/>
      <w:r w:rsidRPr="00FF181A">
        <w:rPr>
          <w:rFonts w:asciiTheme="minorHAnsi" w:hAnsiTheme="minorHAnsi" w:cstheme="minorHAnsi"/>
          <w:sz w:val="22"/>
          <w:szCs w:val="22"/>
        </w:rPr>
        <w:t xml:space="preserve">The following </w:t>
      </w:r>
      <w:r w:rsidR="00D51C54" w:rsidRPr="00FF181A">
        <w:rPr>
          <w:rFonts w:asciiTheme="minorHAnsi" w:hAnsiTheme="minorHAnsi" w:cstheme="minorHAnsi"/>
          <w:sz w:val="22"/>
          <w:szCs w:val="22"/>
        </w:rPr>
        <w:t xml:space="preserve">terms apply in the case of this Agreement being issued under a </w:t>
      </w:r>
      <w:r w:rsidR="00D51C54" w:rsidRPr="00FF181A">
        <w:rPr>
          <w:rFonts w:asciiTheme="minorHAnsi" w:hAnsiTheme="minorHAnsi" w:cstheme="minorHAnsi"/>
          <w:b/>
          <w:bCs/>
          <w:i/>
          <w:iCs/>
          <w:sz w:val="22"/>
          <w:szCs w:val="22"/>
        </w:rPr>
        <w:t>multiple award</w:t>
      </w:r>
      <w:r w:rsidR="00D51C54" w:rsidRPr="00FF181A">
        <w:rPr>
          <w:rFonts w:asciiTheme="minorHAnsi" w:hAnsiTheme="minorHAnsi" w:cstheme="minorHAnsi"/>
          <w:sz w:val="22"/>
          <w:szCs w:val="22"/>
        </w:rPr>
        <w:t xml:space="preserve"> Prime Contract. Upon release of a task order solicitation by the Client and Prime Contractor’s request, Subcontractor agrees to provide a proposal for its designated scope of work, if any, as designated </w:t>
      </w:r>
      <w:bookmarkEnd w:id="3"/>
      <w:r w:rsidR="00D51C54" w:rsidRPr="00FF181A">
        <w:rPr>
          <w:rFonts w:asciiTheme="minorHAnsi" w:hAnsiTheme="minorHAnsi" w:cstheme="minorHAnsi"/>
          <w:sz w:val="22"/>
          <w:szCs w:val="22"/>
        </w:rPr>
        <w:t xml:space="preserve">by Prime Contractor, which is responsive to its portion of the solicitation requirements.  During the term of this Agreement, the Subcontractor agrees to be exclusive to the Prime Contractor with respect to any task order proposal solicitations arising under the Prime </w:t>
      </w:r>
      <w:proofErr w:type="gramStart"/>
      <w:r w:rsidR="00D51C54" w:rsidRPr="00FF181A">
        <w:rPr>
          <w:rFonts w:asciiTheme="minorHAnsi" w:hAnsiTheme="minorHAnsi" w:cstheme="minorHAnsi"/>
          <w:sz w:val="22"/>
          <w:szCs w:val="22"/>
        </w:rPr>
        <w:t>Contract;</w:t>
      </w:r>
      <w:proofErr w:type="gramEnd"/>
      <w:r w:rsidR="00D51C54" w:rsidRPr="00FF181A">
        <w:rPr>
          <w:rFonts w:asciiTheme="minorHAnsi" w:hAnsiTheme="minorHAnsi" w:cstheme="minorHAnsi"/>
          <w:sz w:val="22"/>
          <w:szCs w:val="22"/>
        </w:rPr>
        <w:t xml:space="preserve"> which means that Subcontractor will not respond to a task order opportunity relating to the Prime Contract as a prime or subcontractor with any other Party. Unless otherwise specified in the statement of work attached hereto, Prime Contractor shall not be restricted in allocating the task order scope of work among the Prime Contractor and any other subcontractors </w:t>
      </w:r>
      <w:proofErr w:type="gramStart"/>
      <w:r w:rsidR="00D51C54" w:rsidRPr="00FF181A">
        <w:rPr>
          <w:rFonts w:asciiTheme="minorHAnsi" w:hAnsiTheme="minorHAnsi" w:cstheme="minorHAnsi"/>
          <w:sz w:val="22"/>
          <w:szCs w:val="22"/>
        </w:rPr>
        <w:t>in an effort to</w:t>
      </w:r>
      <w:proofErr w:type="gramEnd"/>
      <w:r w:rsidR="00D51C54" w:rsidRPr="00FF181A">
        <w:rPr>
          <w:rFonts w:asciiTheme="minorHAnsi" w:hAnsiTheme="minorHAnsi" w:cstheme="minorHAnsi"/>
          <w:sz w:val="22"/>
          <w:szCs w:val="22"/>
        </w:rPr>
        <w:t xml:space="preserve"> put together the most competitive team to win a given task order.</w:t>
      </w:r>
    </w:p>
    <w:p w14:paraId="030C028E" w14:textId="23076810" w:rsidR="00D51C54" w:rsidRPr="00FF181A" w:rsidRDefault="00D51C54" w:rsidP="00E56176">
      <w:pPr>
        <w:pStyle w:val="TabbedL2"/>
        <w:numPr>
          <w:ilvl w:val="1"/>
          <w:numId w:val="4"/>
        </w:numPr>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The following terms apply in the case of this Agreement being issued under a </w:t>
      </w:r>
      <w:r w:rsidRPr="00FF181A">
        <w:rPr>
          <w:rFonts w:asciiTheme="minorHAnsi" w:hAnsiTheme="minorHAnsi" w:cstheme="minorHAnsi"/>
          <w:b/>
          <w:bCs/>
          <w:i/>
          <w:iCs/>
          <w:sz w:val="22"/>
          <w:szCs w:val="22"/>
        </w:rPr>
        <w:t>single award</w:t>
      </w:r>
      <w:r w:rsidRPr="00FF181A">
        <w:rPr>
          <w:rFonts w:asciiTheme="minorHAnsi" w:hAnsiTheme="minorHAnsi" w:cstheme="minorHAnsi"/>
          <w:sz w:val="22"/>
          <w:szCs w:val="22"/>
        </w:rPr>
        <w:t xml:space="preserve"> Prime Contract. In the event the Client issues a task order proposal request and upon Prime Contractor’s request, Subcontractor agrees to provide a proposal for its scope of work as designated by the Prime Contractor.  </w:t>
      </w:r>
    </w:p>
    <w:p w14:paraId="179EF710" w14:textId="1170E253" w:rsidR="00D51C54" w:rsidRPr="00FF181A" w:rsidRDefault="00D51C54" w:rsidP="00E56176">
      <w:pPr>
        <w:pStyle w:val="TabbedL2"/>
        <w:numPr>
          <w:ilvl w:val="1"/>
          <w:numId w:val="4"/>
        </w:numPr>
        <w:jc w:val="left"/>
        <w:rPr>
          <w:rFonts w:asciiTheme="minorHAnsi" w:hAnsiTheme="minorHAnsi" w:cstheme="minorHAnsi"/>
          <w:sz w:val="22"/>
          <w:szCs w:val="22"/>
        </w:rPr>
      </w:pPr>
      <w:r w:rsidRPr="00FF181A">
        <w:rPr>
          <w:rFonts w:asciiTheme="minorHAnsi" w:hAnsiTheme="minorHAnsi" w:cstheme="minorHAnsi"/>
          <w:sz w:val="22"/>
          <w:szCs w:val="22"/>
        </w:rPr>
        <w:t xml:space="preserve">In either case, the following applies: Subcontractor’s proposal will include all technical, price, and Organization Conflict of Interest (OCI) information that is required to respond to the task order proposal request.  The proposal will be at the fixed prices or labor categories/rates incorporated herein, subject to agreed-upon discounts. Each Party is responsible for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its proposal preparation costs.</w:t>
      </w:r>
    </w:p>
    <w:p w14:paraId="73A5B5E0" w14:textId="77777777" w:rsidR="00306584" w:rsidRPr="00FF181A" w:rsidRDefault="00D51C54" w:rsidP="00E56176">
      <w:pPr>
        <w:pStyle w:val="ListParagraph"/>
        <w:numPr>
          <w:ilvl w:val="0"/>
          <w:numId w:val="4"/>
        </w:numPr>
        <w:spacing w:after="240"/>
        <w:rPr>
          <w:rFonts w:asciiTheme="minorHAnsi" w:hAnsiTheme="minorHAnsi" w:cstheme="minorHAnsi"/>
          <w:sz w:val="22"/>
          <w:szCs w:val="22"/>
        </w:rPr>
      </w:pPr>
      <w:r w:rsidRPr="00FF181A">
        <w:rPr>
          <w:rFonts w:asciiTheme="minorHAnsi" w:hAnsiTheme="minorHAnsi" w:cstheme="minorHAnsi"/>
          <w:sz w:val="22"/>
          <w:szCs w:val="22"/>
          <w:u w:val="single"/>
        </w:rPr>
        <w:t>Task Order Awa</w:t>
      </w:r>
      <w:r w:rsidR="000945C7" w:rsidRPr="00FF181A">
        <w:rPr>
          <w:rFonts w:asciiTheme="minorHAnsi" w:hAnsiTheme="minorHAnsi" w:cstheme="minorHAnsi"/>
          <w:sz w:val="22"/>
          <w:szCs w:val="22"/>
          <w:u w:val="single"/>
        </w:rPr>
        <w:t>r</w:t>
      </w:r>
      <w:r w:rsidRPr="00FF181A">
        <w:rPr>
          <w:rFonts w:asciiTheme="minorHAnsi" w:hAnsiTheme="minorHAnsi" w:cstheme="minorHAnsi"/>
          <w:sz w:val="22"/>
          <w:szCs w:val="22"/>
          <w:u w:val="single"/>
        </w:rPr>
        <w:t>d Procedures</w:t>
      </w:r>
      <w:r w:rsidRPr="00FF181A">
        <w:rPr>
          <w:rFonts w:asciiTheme="minorHAnsi" w:hAnsiTheme="minorHAnsi" w:cstheme="minorHAnsi"/>
          <w:sz w:val="22"/>
          <w:szCs w:val="22"/>
        </w:rPr>
        <w:t xml:space="preserve">. </w:t>
      </w:r>
      <w:r w:rsidR="000945C7" w:rsidRPr="00FF181A">
        <w:rPr>
          <w:rFonts w:asciiTheme="minorHAnsi" w:hAnsiTheme="minorHAnsi" w:cstheme="minorHAnsi"/>
          <w:sz w:val="22"/>
          <w:szCs w:val="22"/>
        </w:rPr>
        <w:t xml:space="preserve"> Upon Issuance of a task order from the Client containing work to be performed by Subcontractor, Prime Contractor will issue to Subcontractor a Task Order for its portion of the task order. Subcontractor agrees to perform the Services (including providing any deliverables) that are described in the Task Order, on the terms, and subject to the conditions, set forth in this Agreement and the applicable Task Order. </w:t>
      </w:r>
    </w:p>
    <w:p w14:paraId="708D6562" w14:textId="2AB8190C" w:rsidR="000945C7" w:rsidRPr="00FF181A" w:rsidRDefault="000945C7" w:rsidP="00523216">
      <w:pPr>
        <w:pStyle w:val="ListParagraph"/>
        <w:spacing w:before="240" w:after="240"/>
        <w:ind w:left="360"/>
        <w:rPr>
          <w:rFonts w:asciiTheme="minorHAnsi" w:hAnsiTheme="minorHAnsi" w:cstheme="minorHAnsi"/>
          <w:sz w:val="22"/>
          <w:szCs w:val="22"/>
        </w:rPr>
      </w:pPr>
      <w:r w:rsidRPr="00FF181A">
        <w:rPr>
          <w:rFonts w:asciiTheme="minorHAnsi" w:hAnsiTheme="minorHAnsi" w:cstheme="minorHAnsi"/>
          <w:sz w:val="22"/>
          <w:szCs w:val="22"/>
        </w:rPr>
        <w:t xml:space="preserve"> </w:t>
      </w:r>
    </w:p>
    <w:p w14:paraId="30D052D5" w14:textId="13ACC339" w:rsidR="000945C7" w:rsidRPr="00FF181A" w:rsidRDefault="000945C7" w:rsidP="00E56176">
      <w:pPr>
        <w:pStyle w:val="ListParagraph"/>
        <w:numPr>
          <w:ilvl w:val="0"/>
          <w:numId w:val="4"/>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t>Contract Type</w:t>
      </w:r>
      <w:r w:rsidRPr="00FF181A">
        <w:rPr>
          <w:rFonts w:asciiTheme="minorHAnsi" w:hAnsiTheme="minorHAnsi" w:cstheme="minorHAnsi"/>
          <w:sz w:val="22"/>
          <w:szCs w:val="22"/>
        </w:rPr>
        <w:t xml:space="preserve">.  </w:t>
      </w:r>
      <w:r w:rsidR="00D83193" w:rsidRPr="00FF181A">
        <w:rPr>
          <w:rFonts w:asciiTheme="minorHAnsi" w:hAnsiTheme="minorHAnsi" w:cstheme="minorHAnsi"/>
          <w:sz w:val="22"/>
          <w:szCs w:val="22"/>
        </w:rPr>
        <w:t xml:space="preserve">Unless otherwise specified, this Agreement authorizes the Prime Contractor to request fixed price, cost reimbursement, labor hour, or time &amp; materials proposals for award of a task order. The Federal Acquisition Regulations and any applicable supplements (“FAR”) clauses, and Client provisions incorporated into this Agreement shall apply to all Task Orders (and if necessary, by Task Order CLIN), based upon the applicable contract type as described in the FAR. </w:t>
      </w:r>
    </w:p>
    <w:p w14:paraId="3E2C9608" w14:textId="7F060964" w:rsidR="00D83193" w:rsidRPr="00FF181A" w:rsidRDefault="00D83193"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Limitation of Cost/Limitation of Funds; Overtime</w:t>
      </w:r>
    </w:p>
    <w:p w14:paraId="00F235EC" w14:textId="520A736C" w:rsidR="00D51C54" w:rsidRPr="00FF181A" w:rsidRDefault="00585865" w:rsidP="00523216">
      <w:pPr>
        <w:spacing w:before="240" w:after="240"/>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Limitation of Cost (Cost Reimbursement/T&amp;M Task Orders Only)</w:t>
      </w:r>
    </w:p>
    <w:p w14:paraId="66E768DA" w14:textId="77777777" w:rsidR="00BA00EC" w:rsidRPr="00FF181A" w:rsidRDefault="00585865" w:rsidP="00E56176">
      <w:pPr>
        <w:pStyle w:val="ListParagraph"/>
        <w:numPr>
          <w:ilvl w:val="0"/>
          <w:numId w:val="5"/>
        </w:numPr>
        <w:rPr>
          <w:rFonts w:asciiTheme="minorHAnsi" w:hAnsiTheme="minorHAnsi" w:cstheme="minorHAnsi"/>
          <w:sz w:val="22"/>
          <w:szCs w:val="22"/>
        </w:rPr>
      </w:pPr>
      <w:r w:rsidRPr="00FF181A">
        <w:rPr>
          <w:rFonts w:asciiTheme="minorHAnsi" w:hAnsiTheme="minorHAnsi" w:cstheme="minorHAnsi"/>
          <w:sz w:val="22"/>
          <w:szCs w:val="22"/>
        </w:rPr>
        <w:t xml:space="preserve">It is estimated </w:t>
      </w:r>
      <w:r w:rsidR="002B0D38" w:rsidRPr="00FF181A">
        <w:rPr>
          <w:rFonts w:asciiTheme="minorHAnsi" w:hAnsiTheme="minorHAnsi" w:cstheme="minorHAnsi"/>
          <w:sz w:val="22"/>
          <w:szCs w:val="22"/>
        </w:rPr>
        <w:t xml:space="preserve">that the total cost to Prime Contractor, exclusive of any fee, or the ceiling price in the </w:t>
      </w:r>
    </w:p>
    <w:p w14:paraId="3942722D" w14:textId="2B1D1ADF" w:rsidR="0096750A" w:rsidRPr="00FF181A" w:rsidRDefault="002B0D38" w:rsidP="00523216">
      <w:pPr>
        <w:spacing w:after="240"/>
        <w:ind w:left="360"/>
        <w:rPr>
          <w:rFonts w:asciiTheme="minorHAnsi" w:hAnsiTheme="minorHAnsi" w:cstheme="minorHAnsi"/>
          <w:sz w:val="22"/>
          <w:szCs w:val="22"/>
        </w:rPr>
      </w:pPr>
      <w:r w:rsidRPr="00FF181A">
        <w:rPr>
          <w:rFonts w:asciiTheme="minorHAnsi" w:hAnsiTheme="minorHAnsi" w:cstheme="minorHAnsi"/>
          <w:sz w:val="22"/>
          <w:szCs w:val="22"/>
        </w:rPr>
        <w:t xml:space="preserve">case of a T&amp;M task order, for performance of each cost reimbursement or time-and-material Task Order issued under this Agreement will not exceed the estimated cost/ceiling price (as applicable) set forth in the Task Order.  Subcontractor agrees to use its best efforts to perform the work specified in the Task Order and all obligations under this Agreement within such estimated cost/ceiling price.  If at any time Subcontractor has reason to believe that the costs (or hourly rate payments and material costs in the case of a T&amp;M task order) which it expects to incur in the performance of the Task Order in the next succeeding sixty (60) days, when added to all costs (inclusive of all labor and materials)  previously incurred, will exceed seventy-five per cent (75%) of the estimated cost or ceiling price then set forth in the Task Order, or if, at any time, Subcontractor has reason to believe, in the case of a cost reimbursement task order, that the total cost to Prime Contractor, exclusive of any fixed fee, for the performance of the Task Order will be either greater or substantially less than the then estimated cost thereof, Subcontractor shall notify Prime Contractor in writing to that effect, giving its revised estimate of such total cost/ceiling price of performing the Task Order. </w:t>
      </w:r>
    </w:p>
    <w:p w14:paraId="147042C2" w14:textId="77777777" w:rsidR="00BA00EC" w:rsidRPr="00FF181A" w:rsidRDefault="002B0D38" w:rsidP="00E56176">
      <w:pPr>
        <w:pStyle w:val="ListParagraph"/>
        <w:numPr>
          <w:ilvl w:val="0"/>
          <w:numId w:val="5"/>
        </w:numPr>
        <w:rPr>
          <w:rFonts w:asciiTheme="minorHAnsi" w:hAnsiTheme="minorHAnsi" w:cstheme="minorHAnsi"/>
          <w:sz w:val="22"/>
          <w:szCs w:val="22"/>
        </w:rPr>
      </w:pPr>
      <w:r w:rsidRPr="00FF181A">
        <w:rPr>
          <w:rFonts w:asciiTheme="minorHAnsi" w:hAnsiTheme="minorHAnsi" w:cstheme="minorHAnsi"/>
          <w:sz w:val="22"/>
          <w:szCs w:val="22"/>
        </w:rPr>
        <w:t xml:space="preserve">Prime Contractor shall not be obligated to reimburse Subcontractor for costs incurred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the</w:t>
      </w:r>
    </w:p>
    <w:p w14:paraId="1E8C82B7" w14:textId="057C3EFC" w:rsidR="002B0D38" w:rsidRPr="00FF181A" w:rsidRDefault="002B0D38" w:rsidP="00523216">
      <w:pPr>
        <w:spacing w:after="240"/>
        <w:ind w:left="360"/>
        <w:rPr>
          <w:rFonts w:asciiTheme="minorHAnsi" w:hAnsiTheme="minorHAnsi" w:cstheme="minorHAnsi"/>
          <w:sz w:val="22"/>
          <w:szCs w:val="22"/>
        </w:rPr>
      </w:pPr>
      <w:r w:rsidRPr="00FF181A">
        <w:rPr>
          <w:rFonts w:asciiTheme="minorHAnsi" w:hAnsiTheme="minorHAnsi" w:cstheme="minorHAnsi"/>
          <w:sz w:val="22"/>
          <w:szCs w:val="22"/>
        </w:rPr>
        <w:t xml:space="preserve">estimated cost/ceiling price set forth in the Task Order, and Subcontractor shall not be obligated to continue performance under the Task Order or to incur costs in excess of the estimated cost/ceiling price set forth in the Task Order, unless and until Prime Contractor shall have notified Subcontractor in writing that such estimated cost/ceiling price has been increased and shall have specified in such notice a revised estimated cost/ceiling price which shall thereupon constitute the estimated cost/ceiling price of performance of the Task Order. No such increase in the estimated cost shall entitle the Subcontractor to any increase in the fee to be paid to the Subcontractor unless the increase in cost is caused by an increase in scope. </w:t>
      </w:r>
    </w:p>
    <w:p w14:paraId="5C39CD9F" w14:textId="0596309D" w:rsidR="00200862" w:rsidRPr="00FF181A" w:rsidRDefault="00200862" w:rsidP="00523216">
      <w:pPr>
        <w:spacing w:before="240" w:after="240"/>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Limitation of Funds</w:t>
      </w:r>
    </w:p>
    <w:p w14:paraId="53217442" w14:textId="0A63E501" w:rsidR="00BD0695" w:rsidRPr="00FF181A" w:rsidRDefault="00200862" w:rsidP="00EF6622">
      <w:pPr>
        <w:rPr>
          <w:rFonts w:asciiTheme="minorHAnsi" w:hAnsiTheme="minorHAnsi" w:cstheme="minorHAnsi"/>
          <w:sz w:val="22"/>
          <w:szCs w:val="22"/>
        </w:rPr>
      </w:pPr>
      <w:r w:rsidRPr="00FF181A">
        <w:rPr>
          <w:rFonts w:asciiTheme="minorHAnsi" w:hAnsiTheme="minorHAnsi" w:cstheme="minorHAnsi"/>
          <w:sz w:val="22"/>
          <w:szCs w:val="22"/>
        </w:rPr>
        <w:lastRenderedPageBreak/>
        <w:t>If limited incremental funds are allotted by the Prime Contractor to the Subcontractor under any Task</w:t>
      </w:r>
      <w:r w:rsidR="00BD0695" w:rsidRPr="00FF181A">
        <w:rPr>
          <w:rFonts w:asciiTheme="minorHAnsi" w:hAnsiTheme="minorHAnsi" w:cstheme="minorHAnsi"/>
          <w:sz w:val="22"/>
          <w:szCs w:val="22"/>
        </w:rPr>
        <w:t xml:space="preserve"> </w:t>
      </w:r>
      <w:r w:rsidRPr="00FF181A">
        <w:rPr>
          <w:rFonts w:asciiTheme="minorHAnsi" w:hAnsiTheme="minorHAnsi" w:cstheme="minorHAnsi"/>
          <w:sz w:val="22"/>
          <w:szCs w:val="22"/>
        </w:rPr>
        <w:t>Order issued under this Agreement, then such sum shall become an absolute limitation of liability of the Prime Contractor to the Subcontractor under such Task Order. This sum may be increased from time to time solely at the discretion of the Prime Contractor. Upon the making of any such increase, Prime Contractor shall notify Subcontractor in writing of the amount thereof. Notwithstanding any other provisions of this Agreement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Subcontractor shall not be bound to take any action in connection with the performance of the Task Order which would cause the amount for which</w:t>
      </w:r>
      <w:r w:rsidR="0096750A" w:rsidRPr="00FF181A">
        <w:rPr>
          <w:rFonts w:asciiTheme="minorHAnsi" w:hAnsiTheme="minorHAnsi" w:cstheme="minorHAnsi"/>
          <w:sz w:val="22"/>
          <w:szCs w:val="22"/>
        </w:rPr>
        <w:t xml:space="preserve"> Prime Contractor</w:t>
      </w:r>
      <w:r w:rsidRPr="00FF181A">
        <w:rPr>
          <w:rFonts w:asciiTheme="minorHAnsi" w:hAnsiTheme="minorHAnsi" w:cstheme="minorHAnsi"/>
          <w:sz w:val="22"/>
          <w:szCs w:val="22"/>
        </w:rPr>
        <w:t xml:space="preserve"> would be obligated hereunder to exceed the sum</w:t>
      </w:r>
      <w:r w:rsidR="0096750A" w:rsidRPr="00FF181A">
        <w:rPr>
          <w:rFonts w:asciiTheme="minorHAnsi" w:hAnsiTheme="minorHAnsi" w:cstheme="minorHAnsi"/>
          <w:sz w:val="22"/>
          <w:szCs w:val="22"/>
        </w:rPr>
        <w:t xml:space="preserve"> then allotted to such Task Order; </w:t>
      </w:r>
      <w:r w:rsidR="00BD0695" w:rsidRPr="00FF181A">
        <w:rPr>
          <w:rFonts w:asciiTheme="minorHAnsi" w:hAnsiTheme="minorHAnsi" w:cstheme="minorHAnsi"/>
          <w:sz w:val="22"/>
          <w:szCs w:val="22"/>
        </w:rPr>
        <w:t>(ii) Prime Contractor shall not be obligated to pay to the Subcontractor either for reimbursement of costs or fee or otherwise, including upon termination, any amount in excess of the sum allotted to the applicable Task Order; and, (iii) If at any time Subcontractor has reason to believe that the costs which it expects to incur in the performance of any Task Order issued pursuant to this Agreement in the next succeeding sixty (60) days, when added to all costs previously incurred and a proportionate amount of the fee, if any, will exceed seventy-five per cent (75%) of the sum then allotted to such Task Order, it shall notify Prime Contractor in writing to that effect.</w:t>
      </w:r>
    </w:p>
    <w:p w14:paraId="2BE56964" w14:textId="77777777" w:rsidR="00EF6622" w:rsidRPr="00FF181A" w:rsidRDefault="00EF6622" w:rsidP="00EF6622">
      <w:pPr>
        <w:rPr>
          <w:rFonts w:asciiTheme="minorHAnsi" w:hAnsiTheme="minorHAnsi" w:cstheme="minorHAnsi"/>
          <w:sz w:val="22"/>
          <w:szCs w:val="22"/>
          <w:u w:val="single"/>
        </w:rPr>
      </w:pPr>
    </w:p>
    <w:p w14:paraId="70F7DCC2" w14:textId="37755908" w:rsidR="0096750A" w:rsidRPr="00FF181A" w:rsidRDefault="0096750A" w:rsidP="00EF6622">
      <w:pPr>
        <w:rPr>
          <w:rFonts w:asciiTheme="minorHAnsi" w:hAnsiTheme="minorHAnsi" w:cstheme="minorHAnsi"/>
          <w:sz w:val="22"/>
          <w:szCs w:val="22"/>
        </w:rPr>
      </w:pPr>
      <w:r w:rsidRPr="00FF181A">
        <w:rPr>
          <w:rFonts w:asciiTheme="minorHAnsi" w:hAnsiTheme="minorHAnsi" w:cstheme="minorHAnsi"/>
          <w:sz w:val="22"/>
          <w:szCs w:val="22"/>
          <w:u w:val="single"/>
        </w:rPr>
        <w:t>Termination</w:t>
      </w:r>
      <w:r w:rsidRPr="00FF181A">
        <w:rPr>
          <w:rFonts w:asciiTheme="minorHAnsi" w:hAnsiTheme="minorHAnsi" w:cstheme="minorHAnsi"/>
          <w:sz w:val="22"/>
          <w:szCs w:val="22"/>
        </w:rPr>
        <w:t>.  If Prime Contractor determines that the estimated cost or the funds then allotted has been expended and that the estimated cost or the sum allotted will not be increased as provided herein, Prime Contractor shall terminate this Agreement for the convenience of Prime Contractor pursuant to the clause hereof entitled "Termination."</w:t>
      </w:r>
    </w:p>
    <w:p w14:paraId="76850BE6" w14:textId="08EB8B26" w:rsidR="0096750A" w:rsidRPr="00FF181A" w:rsidRDefault="0096750A" w:rsidP="00523216">
      <w:pPr>
        <w:spacing w:before="240" w:after="240"/>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Overtime</w:t>
      </w:r>
    </w:p>
    <w:p w14:paraId="4F45F464" w14:textId="53960653" w:rsidR="0096750A" w:rsidRPr="00FF181A" w:rsidRDefault="0096750A" w:rsidP="00E56176">
      <w:pPr>
        <w:pStyle w:val="ListParagraph"/>
        <w:numPr>
          <w:ilvl w:val="4"/>
          <w:numId w:val="8"/>
        </w:numPr>
        <w:tabs>
          <w:tab w:val="clear" w:pos="2520"/>
          <w:tab w:val="num" w:pos="360"/>
        </w:tabs>
        <w:ind w:hanging="360"/>
        <w:rPr>
          <w:rFonts w:asciiTheme="minorHAnsi" w:hAnsiTheme="minorHAnsi" w:cstheme="minorHAnsi"/>
          <w:sz w:val="22"/>
          <w:szCs w:val="22"/>
        </w:rPr>
      </w:pPr>
      <w:r w:rsidRPr="00FF181A">
        <w:rPr>
          <w:rFonts w:asciiTheme="minorHAnsi" w:hAnsiTheme="minorHAnsi" w:cstheme="minorHAnsi"/>
          <w:sz w:val="22"/>
          <w:szCs w:val="22"/>
          <w:u w:val="single"/>
        </w:rPr>
        <w:t>Payment for Overtime Premiums</w:t>
      </w:r>
      <w:r w:rsidRPr="00FF181A">
        <w:rPr>
          <w:rFonts w:asciiTheme="minorHAnsi" w:hAnsiTheme="minorHAnsi" w:cstheme="minorHAnsi"/>
          <w:sz w:val="22"/>
          <w:szCs w:val="22"/>
        </w:rPr>
        <w:t xml:space="preserve">.  The Subcontractor agrees to notify Prime Contractor promptly of any proposed overtime that may be required under this Agreement. In no event shall Subcontractor be compensated for any overtime without the prior written authorization of the Prime Subcontractor. </w:t>
      </w:r>
    </w:p>
    <w:p w14:paraId="109EEEA8" w14:textId="2C6B6083" w:rsidR="00BA00EC" w:rsidRPr="00FF181A" w:rsidRDefault="00BA00EC"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Subcontractor’s Compensation and Invoice</w:t>
      </w:r>
    </w:p>
    <w:p w14:paraId="2A50DBAB" w14:textId="2C6E2597" w:rsidR="00BA00EC" w:rsidRPr="00FF181A" w:rsidRDefault="00BA00EC" w:rsidP="00EF6622">
      <w:pPr>
        <w:rPr>
          <w:rFonts w:asciiTheme="minorHAnsi" w:hAnsiTheme="minorHAnsi" w:cstheme="minorHAnsi"/>
          <w:sz w:val="22"/>
          <w:szCs w:val="22"/>
        </w:rPr>
      </w:pPr>
      <w:r w:rsidRPr="00FF181A">
        <w:rPr>
          <w:rFonts w:asciiTheme="minorHAnsi" w:hAnsiTheme="minorHAnsi" w:cstheme="minorHAnsi"/>
          <w:sz w:val="22"/>
          <w:szCs w:val="22"/>
        </w:rPr>
        <w:t xml:space="preserve">During the term of this Agreement, Prime Contractor agrees to compensate Subcontractor in accordance with each Task Order issued under this Agreement. Under no circumstances shall Prime Contractor be liable for any amount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the total fixed price or “not-to-exceed” amount specified in each Task Order, or, in the case of an incrementally funded task order, the funded amount specified in each Task Order. </w:t>
      </w:r>
    </w:p>
    <w:p w14:paraId="5810B713" w14:textId="1044BA69" w:rsidR="00BA00EC" w:rsidRDefault="00BA00EC" w:rsidP="00E56176">
      <w:pPr>
        <w:pStyle w:val="ListParagraph"/>
        <w:numPr>
          <w:ilvl w:val="0"/>
          <w:numId w:val="6"/>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t>General Invoice Instructions</w:t>
      </w:r>
      <w:r w:rsidRPr="00FF181A">
        <w:rPr>
          <w:rFonts w:asciiTheme="minorHAnsi" w:hAnsiTheme="minorHAnsi" w:cstheme="minorHAnsi"/>
          <w:sz w:val="22"/>
          <w:szCs w:val="22"/>
        </w:rPr>
        <w:t xml:space="preserve">.  </w:t>
      </w:r>
    </w:p>
    <w:p w14:paraId="3DF90592"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Invoices shall be submitted:</w:t>
      </w:r>
    </w:p>
    <w:p w14:paraId="300F9D47" w14:textId="77777777" w:rsidR="00E56176" w:rsidRDefault="00E56176" w:rsidP="00E56176">
      <w:pPr>
        <w:spacing w:before="240" w:after="240"/>
        <w:rPr>
          <w:rFonts w:asciiTheme="minorHAnsi" w:hAnsiTheme="minorHAnsi" w:cstheme="minorHAnsi"/>
          <w:b/>
          <w:bCs/>
          <w:sz w:val="22"/>
          <w:szCs w:val="22"/>
        </w:rPr>
      </w:pPr>
      <w:proofErr w:type="spellStart"/>
      <w:r w:rsidRPr="00E56176">
        <w:rPr>
          <w:rFonts w:asciiTheme="minorHAnsi" w:hAnsiTheme="minorHAnsi" w:cstheme="minorHAnsi"/>
          <w:b/>
          <w:bCs/>
          <w:sz w:val="22"/>
          <w:szCs w:val="22"/>
        </w:rPr>
        <w:t>Dự</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án</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tăng</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cường</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năng</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lực</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cạnh</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tranh</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khu</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vực</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tư</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nhân</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Việt</w:t>
      </w:r>
      <w:proofErr w:type="spellEnd"/>
      <w:r w:rsidRPr="00E56176">
        <w:rPr>
          <w:rFonts w:asciiTheme="minorHAnsi" w:hAnsiTheme="minorHAnsi" w:cstheme="minorHAnsi"/>
          <w:b/>
          <w:bCs/>
          <w:sz w:val="22"/>
          <w:szCs w:val="22"/>
        </w:rPr>
        <w:t xml:space="preserve"> Nam (IPS-C)</w:t>
      </w:r>
    </w:p>
    <w:p w14:paraId="5B252255" w14:textId="5A094101" w:rsidR="00E56176" w:rsidRPr="00E56176" w:rsidRDefault="00E56176" w:rsidP="00E56176">
      <w:pPr>
        <w:spacing w:before="240" w:after="240"/>
        <w:rPr>
          <w:rFonts w:asciiTheme="minorHAnsi" w:hAnsiTheme="minorHAnsi" w:cstheme="minorHAnsi"/>
          <w:b/>
          <w:bCs/>
          <w:sz w:val="22"/>
          <w:szCs w:val="22"/>
        </w:rPr>
      </w:pPr>
      <w:r w:rsidRPr="00E56176">
        <w:rPr>
          <w:rFonts w:asciiTheme="minorHAnsi" w:hAnsiTheme="minorHAnsi" w:cstheme="minorHAnsi"/>
          <w:sz w:val="22"/>
          <w:szCs w:val="22"/>
        </w:rPr>
        <w:t>Tax Code: 0110026593</w:t>
      </w:r>
    </w:p>
    <w:p w14:paraId="17A07887" w14:textId="15D6CCC8"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 xml:space="preserve">Address: </w:t>
      </w:r>
      <w:proofErr w:type="spellStart"/>
      <w:r w:rsidRPr="00E56176">
        <w:rPr>
          <w:rFonts w:asciiTheme="minorHAnsi" w:hAnsiTheme="minorHAnsi" w:cstheme="minorHAnsi"/>
          <w:sz w:val="22"/>
          <w:szCs w:val="22"/>
        </w:rPr>
        <w:t>Tầng</w:t>
      </w:r>
      <w:proofErr w:type="spellEnd"/>
      <w:r w:rsidRPr="00E56176">
        <w:rPr>
          <w:rFonts w:asciiTheme="minorHAnsi" w:hAnsiTheme="minorHAnsi" w:cstheme="minorHAnsi"/>
          <w:sz w:val="22"/>
          <w:szCs w:val="22"/>
        </w:rPr>
        <w:t xml:space="preserve"> 7, </w:t>
      </w:r>
      <w:proofErr w:type="spellStart"/>
      <w:r w:rsidRPr="00E56176">
        <w:rPr>
          <w:rFonts w:asciiTheme="minorHAnsi" w:hAnsiTheme="minorHAnsi" w:cstheme="minorHAnsi"/>
          <w:sz w:val="22"/>
          <w:szCs w:val="22"/>
        </w:rPr>
        <w:t>tòa</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nhà</w:t>
      </w:r>
      <w:proofErr w:type="spellEnd"/>
      <w:r w:rsidRPr="00E56176">
        <w:rPr>
          <w:rFonts w:asciiTheme="minorHAnsi" w:hAnsiTheme="minorHAnsi" w:cstheme="minorHAnsi"/>
          <w:sz w:val="22"/>
          <w:szCs w:val="22"/>
        </w:rPr>
        <w:t xml:space="preserve"> Asia Tower, </w:t>
      </w:r>
      <w:proofErr w:type="spellStart"/>
      <w:r w:rsidRPr="00E56176">
        <w:rPr>
          <w:rFonts w:asciiTheme="minorHAnsi" w:hAnsiTheme="minorHAnsi" w:cstheme="minorHAnsi"/>
          <w:sz w:val="22"/>
          <w:szCs w:val="22"/>
        </w:rPr>
        <w:t>số</w:t>
      </w:r>
      <w:proofErr w:type="spellEnd"/>
      <w:r w:rsidRPr="00E56176">
        <w:rPr>
          <w:rFonts w:asciiTheme="minorHAnsi" w:hAnsiTheme="minorHAnsi" w:cstheme="minorHAnsi"/>
          <w:sz w:val="22"/>
          <w:szCs w:val="22"/>
        </w:rPr>
        <w:t xml:space="preserve"> 6 </w:t>
      </w:r>
      <w:proofErr w:type="spellStart"/>
      <w:r w:rsidRPr="00E56176">
        <w:rPr>
          <w:rFonts w:asciiTheme="minorHAnsi" w:hAnsiTheme="minorHAnsi" w:cstheme="minorHAnsi"/>
          <w:sz w:val="22"/>
          <w:szCs w:val="22"/>
        </w:rPr>
        <w:t>phố</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Nhà</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Thờ</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phường</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Hàng</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Trống</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Quận</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Hoàn</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Kiếm</w:t>
      </w:r>
      <w:proofErr w:type="spellEnd"/>
      <w:r w:rsidRPr="00E56176">
        <w:rPr>
          <w:rFonts w:asciiTheme="minorHAnsi" w:hAnsiTheme="minorHAnsi" w:cstheme="minorHAnsi"/>
          <w:sz w:val="22"/>
          <w:szCs w:val="22"/>
        </w:rPr>
        <w:t xml:space="preserve">, Hà </w:t>
      </w:r>
      <w:proofErr w:type="spellStart"/>
      <w:r w:rsidRPr="00E56176">
        <w:rPr>
          <w:rFonts w:asciiTheme="minorHAnsi" w:hAnsiTheme="minorHAnsi" w:cstheme="minorHAnsi"/>
          <w:sz w:val="22"/>
          <w:szCs w:val="22"/>
        </w:rPr>
        <w:t>Nội</w:t>
      </w:r>
      <w:proofErr w:type="spellEnd"/>
    </w:p>
    <w:p w14:paraId="023C92BC"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Attention: Lan Nguyen Thi Huong and Daniel Lee</w:t>
      </w:r>
    </w:p>
    <w:p w14:paraId="73BAC87A" w14:textId="625B240A"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 xml:space="preserve">Email: lannguyen@ipsc.vn and danielee@deloitte.com </w:t>
      </w:r>
    </w:p>
    <w:p w14:paraId="5FA9EC40"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Payment will be made in local VND currency in accordance with the Subcontractor proposal.</w:t>
      </w:r>
    </w:p>
    <w:p w14:paraId="14D93DE0"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 xml:space="preserve">Unless indicated otherwise herein, Prime Contractor agrees to pay Subcontractor upon receipt of a properly completed invoice provided that the requirements of this agreement are met by the Contractor. </w:t>
      </w:r>
    </w:p>
    <w:p w14:paraId="1F689671" w14:textId="4CDD018F"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lastRenderedPageBreak/>
        <w:t>The Subcontractor shall be paid via bank transfer or check issuance to:</w:t>
      </w:r>
    </w:p>
    <w:p w14:paraId="0A60428C" w14:textId="77777777" w:rsidR="00E56176" w:rsidRPr="00E56176" w:rsidRDefault="00E56176" w:rsidP="00E56176">
      <w:pPr>
        <w:spacing w:before="240" w:after="240"/>
        <w:rPr>
          <w:rFonts w:asciiTheme="minorHAnsi" w:hAnsiTheme="minorHAnsi" w:cstheme="minorHAnsi"/>
          <w:b/>
          <w:sz w:val="22"/>
          <w:szCs w:val="22"/>
        </w:rPr>
      </w:pPr>
      <w:bookmarkStart w:id="4" w:name="_Hlk112333795"/>
      <w:bookmarkStart w:id="5" w:name="_Hlk96777666"/>
      <w:r w:rsidRPr="00E56176">
        <w:rPr>
          <w:rFonts w:asciiTheme="minorHAnsi" w:hAnsiTheme="minorHAnsi" w:cstheme="minorHAnsi"/>
          <w:b/>
          <w:sz w:val="22"/>
          <w:szCs w:val="22"/>
        </w:rPr>
        <w:t>Legal Payee Name / Bank Name and Bank Transfer Number</w:t>
      </w:r>
    </w:p>
    <w:tbl>
      <w:tblPr>
        <w:tblW w:w="7736" w:type="dxa"/>
        <w:tblInd w:w="6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94"/>
        <w:gridCol w:w="4742"/>
      </w:tblGrid>
      <w:tr w:rsidR="00E56176" w:rsidRPr="00E56176" w14:paraId="2012924C" w14:textId="77777777" w:rsidTr="00E56176">
        <w:trPr>
          <w:trHeight w:val="213"/>
        </w:trPr>
        <w:tc>
          <w:tcPr>
            <w:tcW w:w="2994" w:type="dxa"/>
            <w:shd w:val="clear" w:color="000000" w:fill="auto"/>
            <w:noWrap/>
            <w:hideMark/>
          </w:tcPr>
          <w:p w14:paraId="29E5B201" w14:textId="77777777" w:rsidR="00E56176" w:rsidRPr="00E56176" w:rsidRDefault="00E56176" w:rsidP="00E56176">
            <w:pPr>
              <w:spacing w:before="240" w:after="240"/>
              <w:rPr>
                <w:rFonts w:asciiTheme="minorHAnsi" w:hAnsiTheme="minorHAnsi" w:cstheme="minorHAnsi"/>
                <w:sz w:val="22"/>
                <w:szCs w:val="22"/>
              </w:rPr>
            </w:pPr>
            <w:bookmarkStart w:id="6" w:name="_Hlk82781749"/>
            <w:r w:rsidRPr="00E56176">
              <w:rPr>
                <w:rFonts w:asciiTheme="minorHAnsi" w:hAnsiTheme="minorHAnsi" w:cstheme="minorHAnsi"/>
                <w:sz w:val="22"/>
                <w:szCs w:val="22"/>
              </w:rPr>
              <w:t>Bank name:</w:t>
            </w:r>
          </w:p>
        </w:tc>
        <w:tc>
          <w:tcPr>
            <w:tcW w:w="4742" w:type="dxa"/>
            <w:shd w:val="clear" w:color="auto" w:fill="auto"/>
            <w:noWrap/>
          </w:tcPr>
          <w:p w14:paraId="6BEA8C3B"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67207F55" w14:textId="77777777" w:rsidTr="00E56176">
        <w:trPr>
          <w:trHeight w:val="213"/>
        </w:trPr>
        <w:tc>
          <w:tcPr>
            <w:tcW w:w="2994" w:type="dxa"/>
            <w:shd w:val="clear" w:color="000000" w:fill="auto"/>
            <w:noWrap/>
            <w:hideMark/>
          </w:tcPr>
          <w:p w14:paraId="03831F97"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Bank SWIFT Code:</w:t>
            </w:r>
          </w:p>
        </w:tc>
        <w:tc>
          <w:tcPr>
            <w:tcW w:w="4742" w:type="dxa"/>
            <w:shd w:val="clear" w:color="auto" w:fill="auto"/>
            <w:noWrap/>
          </w:tcPr>
          <w:p w14:paraId="585F9D40"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5504843E" w14:textId="77777777" w:rsidTr="00E56176">
        <w:trPr>
          <w:trHeight w:val="365"/>
        </w:trPr>
        <w:tc>
          <w:tcPr>
            <w:tcW w:w="2994" w:type="dxa"/>
            <w:shd w:val="clear" w:color="000000" w:fill="auto"/>
            <w:noWrap/>
            <w:hideMark/>
          </w:tcPr>
          <w:p w14:paraId="64C1CCF9"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Bank Address:</w:t>
            </w:r>
          </w:p>
        </w:tc>
        <w:tc>
          <w:tcPr>
            <w:tcW w:w="4742" w:type="dxa"/>
            <w:shd w:val="clear" w:color="auto" w:fill="auto"/>
          </w:tcPr>
          <w:p w14:paraId="79E15847"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675E0315" w14:textId="77777777" w:rsidTr="00E56176">
        <w:trPr>
          <w:trHeight w:val="213"/>
        </w:trPr>
        <w:tc>
          <w:tcPr>
            <w:tcW w:w="2994" w:type="dxa"/>
            <w:shd w:val="clear" w:color="000000" w:fill="auto"/>
            <w:noWrap/>
            <w:hideMark/>
          </w:tcPr>
          <w:p w14:paraId="29522075"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Legal Payee/Beneficiary Name:</w:t>
            </w:r>
          </w:p>
        </w:tc>
        <w:tc>
          <w:tcPr>
            <w:tcW w:w="4742" w:type="dxa"/>
            <w:shd w:val="clear" w:color="auto" w:fill="auto"/>
            <w:noWrap/>
          </w:tcPr>
          <w:p w14:paraId="4EB3EB7D"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1F9B0900" w14:textId="77777777" w:rsidTr="00E56176">
        <w:trPr>
          <w:trHeight w:val="213"/>
        </w:trPr>
        <w:tc>
          <w:tcPr>
            <w:tcW w:w="2994" w:type="dxa"/>
            <w:shd w:val="clear" w:color="000000" w:fill="auto"/>
            <w:noWrap/>
            <w:hideMark/>
          </w:tcPr>
          <w:p w14:paraId="1CA93351"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Beneficiary Account Number:</w:t>
            </w:r>
          </w:p>
        </w:tc>
        <w:tc>
          <w:tcPr>
            <w:tcW w:w="4742" w:type="dxa"/>
            <w:shd w:val="clear" w:color="auto" w:fill="auto"/>
            <w:noWrap/>
          </w:tcPr>
          <w:p w14:paraId="2222797A"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31C08114" w14:textId="77777777" w:rsidTr="00E56176">
        <w:trPr>
          <w:trHeight w:val="417"/>
        </w:trPr>
        <w:tc>
          <w:tcPr>
            <w:tcW w:w="2994" w:type="dxa"/>
            <w:shd w:val="clear" w:color="000000" w:fill="auto"/>
            <w:noWrap/>
            <w:hideMark/>
          </w:tcPr>
          <w:p w14:paraId="19B50A03"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Beneficiary Address:</w:t>
            </w:r>
          </w:p>
        </w:tc>
        <w:tc>
          <w:tcPr>
            <w:tcW w:w="4742" w:type="dxa"/>
            <w:shd w:val="clear" w:color="auto" w:fill="auto"/>
          </w:tcPr>
          <w:p w14:paraId="514DD3BB"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1AC4BE0F" w14:textId="77777777" w:rsidTr="00E56176">
        <w:trPr>
          <w:trHeight w:val="213"/>
        </w:trPr>
        <w:tc>
          <w:tcPr>
            <w:tcW w:w="2994" w:type="dxa"/>
            <w:shd w:val="clear" w:color="000000" w:fill="auto"/>
            <w:noWrap/>
            <w:hideMark/>
          </w:tcPr>
          <w:p w14:paraId="4124B56E"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IBAN Code:</w:t>
            </w:r>
          </w:p>
        </w:tc>
        <w:tc>
          <w:tcPr>
            <w:tcW w:w="4742" w:type="dxa"/>
            <w:shd w:val="clear" w:color="auto" w:fill="auto"/>
            <w:noWrap/>
          </w:tcPr>
          <w:p w14:paraId="38511CA5" w14:textId="77777777" w:rsidR="00E56176" w:rsidRPr="00E56176" w:rsidRDefault="00E56176" w:rsidP="00E56176">
            <w:pPr>
              <w:spacing w:before="240" w:after="240"/>
              <w:rPr>
                <w:rFonts w:asciiTheme="minorHAnsi" w:hAnsiTheme="minorHAnsi" w:cstheme="minorHAnsi"/>
                <w:sz w:val="22"/>
                <w:szCs w:val="22"/>
              </w:rPr>
            </w:pPr>
          </w:p>
        </w:tc>
      </w:tr>
    </w:tbl>
    <w:bookmarkEnd w:id="4"/>
    <w:bookmarkEnd w:id="5"/>
    <w:bookmarkEnd w:id="6"/>
    <w:p w14:paraId="31CA456C" w14:textId="77777777" w:rsidR="00E56176" w:rsidRPr="00E56176" w:rsidRDefault="00E56176" w:rsidP="00E56176">
      <w:pPr>
        <w:spacing w:before="240" w:after="240"/>
        <w:rPr>
          <w:rFonts w:asciiTheme="minorHAnsi" w:hAnsiTheme="minorHAnsi" w:cstheme="minorHAnsi"/>
          <w:b/>
          <w:iCs/>
          <w:sz w:val="22"/>
          <w:szCs w:val="22"/>
        </w:rPr>
      </w:pPr>
      <w:r w:rsidRPr="00E56176">
        <w:rPr>
          <w:rFonts w:asciiTheme="minorHAnsi" w:hAnsiTheme="minorHAnsi" w:cstheme="minorHAnsi"/>
          <w:b/>
          <w:iCs/>
          <w:sz w:val="22"/>
          <w:szCs w:val="22"/>
        </w:rPr>
        <w:t>Invoices shall include the following information:</w:t>
      </w:r>
    </w:p>
    <w:p w14:paraId="37D605D8" w14:textId="77777777" w:rsidR="00E56176" w:rsidRPr="00E56176" w:rsidRDefault="00E56176" w:rsidP="00E56176">
      <w:pPr>
        <w:numPr>
          <w:ilvl w:val="0"/>
          <w:numId w:val="34"/>
        </w:numPr>
        <w:spacing w:before="240" w:after="240"/>
        <w:rPr>
          <w:rFonts w:asciiTheme="minorHAnsi" w:hAnsiTheme="minorHAnsi" w:cstheme="minorHAnsi"/>
          <w:iCs/>
          <w:sz w:val="22"/>
          <w:szCs w:val="22"/>
        </w:rPr>
      </w:pPr>
      <w:proofErr w:type="spellStart"/>
      <w:r w:rsidRPr="00E56176">
        <w:rPr>
          <w:rFonts w:asciiTheme="minorHAnsi" w:hAnsiTheme="minorHAnsi" w:cstheme="minorHAnsi"/>
          <w:iCs/>
          <w:sz w:val="22"/>
          <w:szCs w:val="22"/>
        </w:rPr>
        <w:t>Dự</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án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tăng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cường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năng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lực</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cạnh</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tranh</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khu</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vực</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tư</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nhân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Việt</w:t>
      </w:r>
      <w:proofErr w:type="spellEnd"/>
      <w:r w:rsidRPr="00E56176">
        <w:rPr>
          <w:rFonts w:asciiTheme="minorHAnsi" w:hAnsiTheme="minorHAnsi" w:cstheme="minorHAnsi"/>
          <w:iCs/>
          <w:sz w:val="22"/>
          <w:szCs w:val="22"/>
        </w:rPr>
        <w:t xml:space="preserve"> Nam (IPS-C)</w:t>
      </w:r>
    </w:p>
    <w:p w14:paraId="28AAFF7E"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Tax Code: 0110026593</w:t>
      </w:r>
    </w:p>
    <w:p w14:paraId="43185E50"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 xml:space="preserve">Address: </w:t>
      </w:r>
      <w:proofErr w:type="spellStart"/>
      <w:r w:rsidRPr="00E56176">
        <w:rPr>
          <w:rFonts w:asciiTheme="minorHAnsi" w:hAnsiTheme="minorHAnsi" w:cstheme="minorHAnsi"/>
          <w:iCs/>
          <w:sz w:val="22"/>
          <w:szCs w:val="22"/>
        </w:rPr>
        <w:t>Tầng</w:t>
      </w:r>
      <w:proofErr w:type="spellEnd"/>
      <w:r w:rsidRPr="00E56176">
        <w:rPr>
          <w:rFonts w:asciiTheme="minorHAnsi" w:hAnsiTheme="minorHAnsi" w:cstheme="minorHAnsi"/>
          <w:iCs/>
          <w:sz w:val="22"/>
          <w:szCs w:val="22"/>
        </w:rPr>
        <w:t xml:space="preserve"> 7, </w:t>
      </w:r>
      <w:proofErr w:type="spellStart"/>
      <w:r w:rsidRPr="00E56176">
        <w:rPr>
          <w:rFonts w:asciiTheme="minorHAnsi" w:hAnsiTheme="minorHAnsi" w:cstheme="minorHAnsi"/>
          <w:iCs/>
          <w:sz w:val="22"/>
          <w:szCs w:val="22"/>
        </w:rPr>
        <w:t>tòa</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nhà</w:t>
      </w:r>
      <w:proofErr w:type="spellEnd"/>
      <w:r w:rsidRPr="00E56176">
        <w:rPr>
          <w:rFonts w:asciiTheme="minorHAnsi" w:hAnsiTheme="minorHAnsi" w:cstheme="minorHAnsi"/>
          <w:iCs/>
          <w:sz w:val="22"/>
          <w:szCs w:val="22"/>
        </w:rPr>
        <w:t xml:space="preserve"> Asia Tower, </w:t>
      </w:r>
      <w:proofErr w:type="spellStart"/>
      <w:r w:rsidRPr="00E56176">
        <w:rPr>
          <w:rFonts w:asciiTheme="minorHAnsi" w:hAnsiTheme="minorHAnsi" w:cstheme="minorHAnsi"/>
          <w:iCs/>
          <w:sz w:val="22"/>
          <w:szCs w:val="22"/>
        </w:rPr>
        <w:t>số</w:t>
      </w:r>
      <w:proofErr w:type="spellEnd"/>
      <w:r w:rsidRPr="00E56176">
        <w:rPr>
          <w:rFonts w:asciiTheme="minorHAnsi" w:hAnsiTheme="minorHAnsi" w:cstheme="minorHAnsi"/>
          <w:iCs/>
          <w:sz w:val="22"/>
          <w:szCs w:val="22"/>
        </w:rPr>
        <w:t xml:space="preserve"> 6 </w:t>
      </w:r>
      <w:proofErr w:type="spellStart"/>
      <w:r w:rsidRPr="00E56176">
        <w:rPr>
          <w:rFonts w:asciiTheme="minorHAnsi" w:hAnsiTheme="minorHAnsi" w:cstheme="minorHAnsi"/>
          <w:iCs/>
          <w:sz w:val="22"/>
          <w:szCs w:val="22"/>
        </w:rPr>
        <w:t>phố</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Nhà</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Thờ</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phường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Hàng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Trống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Quận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Hoàn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Kiếm</w:t>
      </w:r>
      <w:proofErr w:type="spellEnd"/>
      <w:r w:rsidRPr="00E56176">
        <w:rPr>
          <w:rFonts w:asciiTheme="minorHAnsi" w:hAnsiTheme="minorHAnsi" w:cstheme="minorHAnsi"/>
          <w:iCs/>
          <w:sz w:val="22"/>
          <w:szCs w:val="22"/>
        </w:rPr>
        <w:t xml:space="preserve">, Hà </w:t>
      </w:r>
      <w:proofErr w:type="spellStart"/>
      <w:r w:rsidRPr="00E56176">
        <w:rPr>
          <w:rFonts w:asciiTheme="minorHAnsi" w:hAnsiTheme="minorHAnsi" w:cstheme="minorHAnsi"/>
          <w:iCs/>
          <w:sz w:val="22"/>
          <w:szCs w:val="22"/>
        </w:rPr>
        <w:t>Nội</w:t>
      </w:r>
      <w:proofErr w:type="spellEnd"/>
    </w:p>
    <w:p w14:paraId="18E6FF3A"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Invoice Number and Invoice Date</w:t>
      </w:r>
    </w:p>
    <w:p w14:paraId="70DA1794"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Subcontract Number</w:t>
      </w:r>
    </w:p>
    <w:p w14:paraId="79C77BDA"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Vendor/Contractor Name</w:t>
      </w:r>
    </w:p>
    <w:p w14:paraId="74E75A65"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Date of Delivery</w:t>
      </w:r>
    </w:p>
    <w:p w14:paraId="6A83CCCD"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Description of Goods/Service Deliverables</w:t>
      </w:r>
    </w:p>
    <w:p w14:paraId="5D54B4E7"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Quantity, Unit Price, Total Price</w:t>
      </w:r>
    </w:p>
    <w:p w14:paraId="15ACF95B"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Total Invoice Due</w:t>
      </w:r>
    </w:p>
    <w:p w14:paraId="37B000F2" w14:textId="5591A995" w:rsidR="00E56176" w:rsidRDefault="00E56176" w:rsidP="00E56176">
      <w:pPr>
        <w:spacing w:before="240" w:after="240"/>
        <w:rPr>
          <w:rFonts w:asciiTheme="minorHAnsi" w:hAnsiTheme="minorHAnsi" w:cstheme="minorHAnsi"/>
          <w:sz w:val="22"/>
          <w:szCs w:val="22"/>
        </w:rPr>
      </w:pPr>
    </w:p>
    <w:p w14:paraId="5023A2C7" w14:textId="77777777" w:rsidR="00E56176" w:rsidRPr="00E56176" w:rsidRDefault="00E56176" w:rsidP="00E56176">
      <w:pPr>
        <w:spacing w:before="240" w:after="240"/>
        <w:rPr>
          <w:rFonts w:asciiTheme="minorHAnsi" w:hAnsiTheme="minorHAnsi" w:cstheme="minorHAnsi"/>
          <w:sz w:val="22"/>
          <w:szCs w:val="22"/>
        </w:rPr>
      </w:pPr>
    </w:p>
    <w:p w14:paraId="4BEC6333" w14:textId="5A3B303B" w:rsidR="00BA00EC" w:rsidRPr="00FF181A" w:rsidRDefault="00BA00EC" w:rsidP="00E56176">
      <w:pPr>
        <w:pStyle w:val="ListParagraph"/>
        <w:numPr>
          <w:ilvl w:val="0"/>
          <w:numId w:val="6"/>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lastRenderedPageBreak/>
        <w:t>Firm Fixed Price Payment Terms and Invoice</w:t>
      </w:r>
      <w:r w:rsidR="00306584" w:rsidRPr="00FF181A">
        <w:rPr>
          <w:rFonts w:asciiTheme="minorHAnsi" w:hAnsiTheme="minorHAnsi" w:cstheme="minorHAnsi"/>
          <w:sz w:val="22"/>
          <w:szCs w:val="22"/>
        </w:rPr>
        <w:t>.</w:t>
      </w:r>
    </w:p>
    <w:p w14:paraId="46A66C4D" w14:textId="30D94A30" w:rsidR="00BA00EC" w:rsidRPr="00FF181A" w:rsidRDefault="00BA00EC" w:rsidP="00DC0B36">
      <w:pPr>
        <w:spacing w:after="240"/>
        <w:ind w:left="360"/>
        <w:rPr>
          <w:rFonts w:asciiTheme="minorHAnsi" w:hAnsiTheme="minorHAnsi" w:cstheme="minorHAnsi"/>
          <w:sz w:val="22"/>
          <w:szCs w:val="22"/>
        </w:rPr>
      </w:pPr>
      <w:r w:rsidRPr="00FF181A">
        <w:rPr>
          <w:rFonts w:asciiTheme="minorHAnsi" w:hAnsiTheme="minorHAnsi" w:cstheme="minorHAnsi"/>
          <w:sz w:val="22"/>
          <w:szCs w:val="22"/>
        </w:rPr>
        <w:t>Subcontractor shall invoice Prime Contractor in accordance with the invoicing schedule set forth in the Task Order (for example, on a calendar month basis or milestone or deliverable schedule basis).</w:t>
      </w:r>
      <w:r w:rsidR="000C38E4" w:rsidRPr="00FF181A">
        <w:rPr>
          <w:rFonts w:asciiTheme="minorHAnsi" w:hAnsiTheme="minorHAnsi" w:cstheme="minorHAnsi"/>
          <w:sz w:val="22"/>
          <w:szCs w:val="22"/>
        </w:rPr>
        <w:t xml:space="preserve"> </w:t>
      </w:r>
      <w:r w:rsidRPr="00FF181A">
        <w:rPr>
          <w:rFonts w:asciiTheme="minorHAnsi" w:hAnsiTheme="minorHAnsi" w:cstheme="minorHAnsi"/>
          <w:sz w:val="22"/>
          <w:szCs w:val="22"/>
        </w:rPr>
        <w:t>Invoices shall be submitted within five (5) calendar days after the invoicing milestone is reached. Invoices submitted later than</w:t>
      </w:r>
      <w:r w:rsidR="00011F80" w:rsidRPr="00FF181A">
        <w:rPr>
          <w:rFonts w:asciiTheme="minorHAnsi" w:hAnsiTheme="minorHAnsi" w:cstheme="minorHAnsi"/>
          <w:sz w:val="22"/>
          <w:szCs w:val="22"/>
        </w:rPr>
        <w:t xml:space="preserve"> sixty</w:t>
      </w:r>
      <w:r w:rsidRPr="00FF181A">
        <w:rPr>
          <w:rFonts w:asciiTheme="minorHAnsi" w:hAnsiTheme="minorHAnsi" w:cstheme="minorHAnsi"/>
          <w:sz w:val="22"/>
          <w:szCs w:val="22"/>
        </w:rPr>
        <w:t xml:space="preserve"> </w:t>
      </w:r>
      <w:r w:rsidR="00011F80" w:rsidRPr="00FF181A">
        <w:rPr>
          <w:rFonts w:asciiTheme="minorHAnsi" w:hAnsiTheme="minorHAnsi" w:cstheme="minorHAnsi"/>
          <w:sz w:val="22"/>
          <w:szCs w:val="22"/>
        </w:rPr>
        <w:t>(</w:t>
      </w:r>
      <w:r w:rsidRPr="00FF181A">
        <w:rPr>
          <w:rFonts w:asciiTheme="minorHAnsi" w:hAnsiTheme="minorHAnsi" w:cstheme="minorHAnsi"/>
          <w:sz w:val="22"/>
          <w:szCs w:val="22"/>
        </w:rPr>
        <w:t>60</w:t>
      </w:r>
      <w:r w:rsidR="00011F80" w:rsidRPr="00FF181A">
        <w:rPr>
          <w:rFonts w:asciiTheme="minorHAnsi" w:hAnsiTheme="minorHAnsi" w:cstheme="minorHAnsi"/>
          <w:sz w:val="22"/>
          <w:szCs w:val="22"/>
        </w:rPr>
        <w:t>)</w:t>
      </w:r>
      <w:r w:rsidRPr="00FF181A">
        <w:rPr>
          <w:rFonts w:asciiTheme="minorHAnsi" w:hAnsiTheme="minorHAnsi" w:cstheme="minorHAnsi"/>
          <w:sz w:val="22"/>
          <w:szCs w:val="22"/>
        </w:rPr>
        <w:t xml:space="preserve"> days after the invoicing milestone was reached are subject to rejection. Invoices shall be signed and dated by the Subcontractor. Firm Fixed Price/Level-of-Effort invoices shall be signed and dated by the Subcontractor certifying that the personnel provided by Subcontractor, including its subcontractors, if any, are invoiced pursuant to their applicable labor categories as provided under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w:t>
      </w:r>
    </w:p>
    <w:p w14:paraId="7B070CE8" w14:textId="0BA74079" w:rsidR="00BA00EC" w:rsidRPr="00FF181A" w:rsidRDefault="00BA00EC" w:rsidP="00DC0B36">
      <w:pPr>
        <w:spacing w:after="240"/>
        <w:ind w:left="360"/>
        <w:rPr>
          <w:rFonts w:asciiTheme="minorHAnsi" w:hAnsiTheme="minorHAnsi" w:cstheme="minorHAnsi"/>
          <w:sz w:val="22"/>
          <w:szCs w:val="22"/>
        </w:rPr>
      </w:pPr>
      <w:r w:rsidRPr="00FF181A">
        <w:rPr>
          <w:rFonts w:asciiTheme="minorHAnsi" w:hAnsiTheme="minorHAnsi" w:cstheme="minorHAnsi"/>
          <w:sz w:val="22"/>
          <w:szCs w:val="22"/>
        </w:rPr>
        <w:t>Subject to acceptance of the Services in accordance with the Section entitled “Inspection / Acceptance</w:t>
      </w:r>
      <w:r w:rsidR="00435179" w:rsidRPr="00FF181A">
        <w:rPr>
          <w:rFonts w:asciiTheme="minorHAnsi" w:hAnsiTheme="minorHAnsi" w:cstheme="minorHAnsi"/>
          <w:sz w:val="22"/>
          <w:szCs w:val="22"/>
        </w:rPr>
        <w:t>,</w:t>
      </w:r>
      <w:r w:rsidRPr="00FF181A">
        <w:rPr>
          <w:rFonts w:asciiTheme="minorHAnsi" w:hAnsiTheme="minorHAnsi" w:cstheme="minorHAnsi"/>
          <w:sz w:val="22"/>
          <w:szCs w:val="22"/>
        </w:rPr>
        <w:t>” Prime Contractor shall pay the fixed price amount as detailed in the Subcontractor Firm Fixed Price Task Order(s) issued under this Agreement. Prime Contractor shall pay correct invoices within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fifty-two (52) days of Prime Contractor's receipt of a proper Subcontractor invoice or (ii) </w:t>
      </w:r>
      <w:r w:rsidR="000A0FCA" w:rsidRPr="00FF181A">
        <w:rPr>
          <w:rFonts w:asciiTheme="minorHAnsi" w:hAnsiTheme="minorHAnsi" w:cstheme="minorHAnsi"/>
          <w:sz w:val="22"/>
          <w:szCs w:val="22"/>
        </w:rPr>
        <w:t xml:space="preserve">thirty </w:t>
      </w:r>
      <w:r w:rsidRPr="00FF181A">
        <w:rPr>
          <w:rFonts w:asciiTheme="minorHAnsi" w:hAnsiTheme="minorHAnsi" w:cstheme="minorHAnsi"/>
          <w:sz w:val="22"/>
          <w:szCs w:val="22"/>
        </w:rPr>
        <w:t>(</w:t>
      </w:r>
      <w:r w:rsidR="000A0FCA" w:rsidRPr="00FF181A">
        <w:rPr>
          <w:rFonts w:asciiTheme="minorHAnsi" w:hAnsiTheme="minorHAnsi" w:cstheme="minorHAnsi"/>
          <w:sz w:val="22"/>
          <w:szCs w:val="22"/>
        </w:rPr>
        <w:t>30</w:t>
      </w:r>
      <w:r w:rsidRPr="00FF181A">
        <w:rPr>
          <w:rFonts w:asciiTheme="minorHAnsi" w:hAnsiTheme="minorHAnsi" w:cstheme="minorHAnsi"/>
          <w:sz w:val="22"/>
          <w:szCs w:val="22"/>
        </w:rPr>
        <w:t xml:space="preserve">) days of Prime Contractor’s receipt of a proper small businesses Subcontractor invoice. Under no circumstances shall Prime Contractor be liable for any payment for Subcontractor’s performance of the Services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the fixed price specified in a Task Order(s), nor for any taxes or levies however characterized. Prime Contractor will not reimburse expenses unless expressly provided for in </w:t>
      </w:r>
      <w:r w:rsidRPr="00FF181A">
        <w:rPr>
          <w:rFonts w:asciiTheme="minorHAnsi" w:hAnsiTheme="minorHAnsi" w:cstheme="minorHAnsi"/>
          <w:sz w:val="22"/>
          <w:szCs w:val="22"/>
          <w:u w:val="single"/>
        </w:rPr>
        <w:t>Exhibit A</w:t>
      </w:r>
      <w:r w:rsidRPr="00FF181A">
        <w:rPr>
          <w:rFonts w:asciiTheme="minorHAnsi" w:hAnsiTheme="minorHAnsi" w:cstheme="minorHAnsi"/>
          <w:sz w:val="22"/>
          <w:szCs w:val="22"/>
        </w:rPr>
        <w:t xml:space="preserve"> or the applicable Task Order(s).</w:t>
      </w:r>
    </w:p>
    <w:p w14:paraId="58870DE6" w14:textId="2BB62D43" w:rsidR="00BA00EC" w:rsidRPr="00FF181A" w:rsidRDefault="00BA00EC" w:rsidP="00E56176">
      <w:pPr>
        <w:pStyle w:val="ListParagraph"/>
        <w:numPr>
          <w:ilvl w:val="0"/>
          <w:numId w:val="6"/>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t>Time and Materials, Labor Hour, and Cost Reimbursement Payment Terms and Invoices</w:t>
      </w:r>
      <w:r w:rsidR="00306584" w:rsidRPr="00FF181A">
        <w:rPr>
          <w:rFonts w:asciiTheme="minorHAnsi" w:hAnsiTheme="minorHAnsi" w:cstheme="minorHAnsi"/>
          <w:sz w:val="22"/>
          <w:szCs w:val="22"/>
        </w:rPr>
        <w:t>.</w:t>
      </w:r>
      <w:r w:rsidRPr="00FF181A">
        <w:rPr>
          <w:rFonts w:asciiTheme="minorHAnsi" w:hAnsiTheme="minorHAnsi" w:cstheme="minorHAnsi"/>
          <w:sz w:val="22"/>
          <w:szCs w:val="22"/>
        </w:rPr>
        <w:t xml:space="preserve">     </w:t>
      </w:r>
    </w:p>
    <w:p w14:paraId="69A8A386" w14:textId="5DA99D9B" w:rsidR="00200862" w:rsidRPr="00FF181A" w:rsidRDefault="00BA00EC" w:rsidP="00DC0B36">
      <w:pPr>
        <w:spacing w:after="240"/>
        <w:ind w:left="360"/>
        <w:rPr>
          <w:rFonts w:asciiTheme="minorHAnsi" w:hAnsiTheme="minorHAnsi" w:cstheme="minorHAnsi"/>
          <w:sz w:val="22"/>
          <w:szCs w:val="22"/>
        </w:rPr>
      </w:pPr>
      <w:r w:rsidRPr="00FF181A">
        <w:rPr>
          <w:rFonts w:asciiTheme="minorHAnsi" w:hAnsiTheme="minorHAnsi" w:cstheme="minorHAnsi"/>
          <w:sz w:val="22"/>
          <w:szCs w:val="22"/>
        </w:rPr>
        <w:t xml:space="preserve">Subcontractor shall invoice Prime Contractor on a calendar month basis. Invoices shall be submitted within five (5) calendar days from the end of the month of performance, except for final invoices. Invoices submitted later than 60 days from the end of the month of performance are subject to rejection. Invoices shall be signed and dated by the Subcontractor certifying that the costs included are correct, current, accurate, and complete and that each of the personnel provided by Subcontractor, including its subcontractors, if any, are invoiced pursuant to their applicable labor categories as provided under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w:t>
      </w:r>
    </w:p>
    <w:p w14:paraId="4F1020BE" w14:textId="33464C4D" w:rsidR="000C38E4" w:rsidRPr="00FF181A" w:rsidRDefault="002D4248" w:rsidP="00E56176">
      <w:pPr>
        <w:pStyle w:val="TabbedL2"/>
        <w:numPr>
          <w:ilvl w:val="1"/>
          <w:numId w:val="1"/>
        </w:numPr>
        <w:spacing w:before="240"/>
        <w:jc w:val="left"/>
        <w:rPr>
          <w:rFonts w:asciiTheme="minorHAnsi" w:hAnsiTheme="minorHAnsi" w:cstheme="minorHAnsi"/>
          <w:sz w:val="22"/>
          <w:szCs w:val="22"/>
        </w:rPr>
      </w:pPr>
      <w:r w:rsidRPr="00FF181A">
        <w:rPr>
          <w:rFonts w:asciiTheme="minorHAnsi" w:hAnsiTheme="minorHAnsi" w:cstheme="minorHAnsi"/>
          <w:b/>
          <w:bCs/>
          <w:sz w:val="22"/>
          <w:szCs w:val="22"/>
          <w:u w:val="single"/>
        </w:rPr>
        <w:t>T</w:t>
      </w:r>
      <w:r w:rsidR="000C38E4" w:rsidRPr="00FF181A">
        <w:rPr>
          <w:rFonts w:asciiTheme="minorHAnsi" w:hAnsiTheme="minorHAnsi" w:cstheme="minorHAnsi"/>
          <w:b/>
          <w:bCs/>
          <w:sz w:val="22"/>
          <w:szCs w:val="22"/>
          <w:u w:val="single"/>
        </w:rPr>
        <w:t>ime and Materials and Labor Hour Payment Terms</w:t>
      </w:r>
      <w:r w:rsidR="00306584" w:rsidRPr="00FF181A">
        <w:rPr>
          <w:rFonts w:asciiTheme="minorHAnsi" w:hAnsiTheme="minorHAnsi" w:cstheme="minorHAnsi"/>
          <w:sz w:val="22"/>
          <w:szCs w:val="22"/>
        </w:rPr>
        <w:t>.</w:t>
      </w:r>
    </w:p>
    <w:p w14:paraId="008DF1FA" w14:textId="27B70A4D" w:rsidR="000C38E4" w:rsidRPr="00FF181A" w:rsidRDefault="000C38E4" w:rsidP="00DC0B36">
      <w:pPr>
        <w:rPr>
          <w:rFonts w:asciiTheme="minorHAnsi" w:hAnsiTheme="minorHAnsi" w:cstheme="minorHAnsi"/>
          <w:sz w:val="22"/>
          <w:szCs w:val="22"/>
        </w:rPr>
      </w:pPr>
      <w:r w:rsidRPr="00FF181A">
        <w:rPr>
          <w:rFonts w:asciiTheme="minorHAnsi" w:hAnsiTheme="minorHAnsi" w:cstheme="minorHAnsi"/>
          <w:sz w:val="22"/>
          <w:szCs w:val="22"/>
        </w:rPr>
        <w:t xml:space="preserve">Prime Contractor agrees to compensate Subcontractor at the fully burdened hourly or other billing rate identified in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unless discounted by Subcontractor and awarded as such in a subsequently issued Task Order (if any). Prime Contractor will not reimburse expenses unless expressly provided in </w:t>
      </w:r>
      <w:r w:rsidRPr="00FF181A">
        <w:rPr>
          <w:rFonts w:asciiTheme="minorHAnsi" w:hAnsiTheme="minorHAnsi" w:cstheme="minorHAnsi"/>
          <w:sz w:val="22"/>
          <w:szCs w:val="22"/>
          <w:u w:val="single"/>
        </w:rPr>
        <w:t xml:space="preserve">Exhibit A </w:t>
      </w:r>
      <w:r w:rsidRPr="00FF181A">
        <w:rPr>
          <w:rFonts w:asciiTheme="minorHAnsi" w:hAnsiTheme="minorHAnsi" w:cstheme="minorHAnsi"/>
          <w:sz w:val="22"/>
          <w:szCs w:val="22"/>
        </w:rPr>
        <w:t>or the applicable Task Order. Except as expressly provided under the SOW or in the applicable Task Order, no indirect costs, profit/</w:t>
      </w:r>
      <w:proofErr w:type="gramStart"/>
      <w:r w:rsidRPr="00FF181A">
        <w:rPr>
          <w:rFonts w:asciiTheme="minorHAnsi" w:hAnsiTheme="minorHAnsi" w:cstheme="minorHAnsi"/>
          <w:sz w:val="22"/>
          <w:szCs w:val="22"/>
        </w:rPr>
        <w:t>fee</w:t>
      </w:r>
      <w:proofErr w:type="gramEnd"/>
      <w:r w:rsidRPr="00FF181A">
        <w:rPr>
          <w:rFonts w:asciiTheme="minorHAnsi" w:hAnsiTheme="minorHAnsi" w:cstheme="minorHAnsi"/>
          <w:sz w:val="22"/>
          <w:szCs w:val="22"/>
        </w:rPr>
        <w:t xml:space="preserve"> or any other burden are to be applied by Subcontractor to ODCs or to the hourly rate(s). Subcontractor agrees to supply all resumes to Prime Contractor upon award and prior to any subsequent onboarding of new resources. Subcontractor shall be responsible for fully complying with the labor category requirements in this Agreement. Any Subcontractor employee that does not meet the contractual labor categories bid in this Agreement will result in a rejected invoice and Subcontractor will not be reimbursed.</w:t>
      </w:r>
    </w:p>
    <w:p w14:paraId="6088B113" w14:textId="77777777" w:rsidR="000C38E4" w:rsidRPr="00FF181A" w:rsidRDefault="000C38E4" w:rsidP="00523216">
      <w:pPr>
        <w:rPr>
          <w:rFonts w:asciiTheme="minorHAnsi" w:hAnsiTheme="minorHAnsi" w:cstheme="minorHAnsi"/>
          <w:sz w:val="22"/>
          <w:szCs w:val="22"/>
        </w:rPr>
      </w:pPr>
    </w:p>
    <w:p w14:paraId="76FE1B03" w14:textId="04EB7397" w:rsidR="000C38E4" w:rsidRPr="00FF181A" w:rsidRDefault="000C38E4" w:rsidP="00DC0B36">
      <w:pPr>
        <w:rPr>
          <w:rFonts w:asciiTheme="minorHAnsi" w:hAnsiTheme="minorHAnsi" w:cstheme="minorHAnsi"/>
          <w:sz w:val="22"/>
          <w:szCs w:val="22"/>
        </w:rPr>
      </w:pPr>
      <w:r w:rsidRPr="00FF181A">
        <w:rPr>
          <w:rFonts w:asciiTheme="minorHAnsi" w:hAnsiTheme="minorHAnsi" w:cstheme="minorHAnsi"/>
          <w:sz w:val="22"/>
          <w:szCs w:val="22"/>
        </w:rPr>
        <w:t>Prime Contractor shall pay Subcontractor correct invoices within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fifty-two (52) days of Prime Contractor's receipt of a correct Subcontractor invoice or (ii) </w:t>
      </w:r>
      <w:r w:rsidR="000A0FCA" w:rsidRPr="00FF181A">
        <w:rPr>
          <w:rFonts w:asciiTheme="minorHAnsi" w:hAnsiTheme="minorHAnsi" w:cstheme="minorHAnsi"/>
          <w:sz w:val="22"/>
          <w:szCs w:val="22"/>
        </w:rPr>
        <w:t xml:space="preserve">thirty </w:t>
      </w:r>
      <w:r w:rsidRPr="00FF181A">
        <w:rPr>
          <w:rFonts w:asciiTheme="minorHAnsi" w:hAnsiTheme="minorHAnsi" w:cstheme="minorHAnsi"/>
          <w:sz w:val="22"/>
          <w:szCs w:val="22"/>
        </w:rPr>
        <w:t>(</w:t>
      </w:r>
      <w:r w:rsidR="000A0FCA" w:rsidRPr="00FF181A">
        <w:rPr>
          <w:rFonts w:asciiTheme="minorHAnsi" w:hAnsiTheme="minorHAnsi" w:cstheme="minorHAnsi"/>
          <w:sz w:val="22"/>
          <w:szCs w:val="22"/>
        </w:rPr>
        <w:t>30</w:t>
      </w:r>
      <w:r w:rsidRPr="00FF181A">
        <w:rPr>
          <w:rFonts w:asciiTheme="minorHAnsi" w:hAnsiTheme="minorHAnsi" w:cstheme="minorHAnsi"/>
          <w:sz w:val="22"/>
          <w:szCs w:val="22"/>
        </w:rPr>
        <w:t>) days of Prime Contractor’s receipt of a correct small businesses Subcontractor invoice. To the extent the Contracting Officer directs a withholding as provided under FAR 52.232-7 (a) and to the extent such withholding pertains to the Subcontractor’s work scope, Prime Contractor shall withhold such amounts from each invoice of Subcontractor. Payment to the Subcontractor of the amount withheld shall be upon the Prime Contractor’s receipt of all amounts withheld from the Client with respect to the Subcontractor’s Services, and the Prime Contractor’s receipt of Subcontractor’s release as prescribed by FAR 52.232-7.</w:t>
      </w:r>
    </w:p>
    <w:p w14:paraId="67D2E90E" w14:textId="22F1C65D" w:rsidR="000C38E4" w:rsidRPr="00FF181A" w:rsidRDefault="000C38E4" w:rsidP="00E56176">
      <w:pPr>
        <w:pStyle w:val="TabbedL2"/>
        <w:numPr>
          <w:ilvl w:val="1"/>
          <w:numId w:val="1"/>
        </w:numPr>
        <w:spacing w:before="240"/>
        <w:jc w:val="left"/>
        <w:rPr>
          <w:rFonts w:asciiTheme="minorHAnsi" w:hAnsiTheme="minorHAnsi" w:cstheme="minorHAnsi"/>
          <w:sz w:val="22"/>
          <w:szCs w:val="22"/>
        </w:rPr>
      </w:pPr>
      <w:r w:rsidRPr="00FF181A">
        <w:rPr>
          <w:rFonts w:asciiTheme="minorHAnsi" w:hAnsiTheme="minorHAnsi" w:cstheme="minorHAnsi"/>
          <w:b/>
          <w:bCs/>
          <w:sz w:val="22"/>
          <w:szCs w:val="22"/>
          <w:u w:val="single"/>
        </w:rPr>
        <w:t>Cost Reimbursement Payment Terms</w:t>
      </w:r>
      <w:r w:rsidRPr="00FF181A">
        <w:rPr>
          <w:rFonts w:asciiTheme="minorHAnsi" w:hAnsiTheme="minorHAnsi" w:cstheme="minorHAnsi"/>
          <w:sz w:val="22"/>
          <w:szCs w:val="22"/>
        </w:rPr>
        <w:t xml:space="preserve">. </w:t>
      </w:r>
    </w:p>
    <w:p w14:paraId="11AAF980" w14:textId="2D1BC77A" w:rsidR="000D4CC7" w:rsidRPr="00FF181A" w:rsidRDefault="00CC7877" w:rsidP="000D4CC7">
      <w:pPr>
        <w:rPr>
          <w:rFonts w:asciiTheme="minorHAnsi" w:hAnsiTheme="minorHAnsi" w:cstheme="minorHAnsi"/>
          <w:sz w:val="22"/>
          <w:szCs w:val="22"/>
        </w:rPr>
      </w:pPr>
      <w:r w:rsidRPr="00FF181A">
        <w:rPr>
          <w:rFonts w:asciiTheme="minorHAnsi" w:hAnsiTheme="minorHAnsi" w:cstheme="minorHAnsi"/>
          <w:sz w:val="22"/>
          <w:szCs w:val="22"/>
        </w:rPr>
        <w:lastRenderedPageBreak/>
        <w:t xml:space="preserve">Payment to the Subcontractor shall be at the billing rates by labor category identified in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w:t>
      </w:r>
      <w:r w:rsidR="006D530F" w:rsidRPr="00FF181A">
        <w:rPr>
          <w:rFonts w:asciiTheme="minorHAnsi" w:hAnsiTheme="minorHAnsi" w:cstheme="minorHAnsi"/>
          <w:sz w:val="22"/>
          <w:szCs w:val="22"/>
        </w:rPr>
        <w:t>plus,</w:t>
      </w:r>
      <w:r w:rsidRPr="00FF181A">
        <w:rPr>
          <w:rFonts w:asciiTheme="minorHAnsi" w:hAnsiTheme="minorHAnsi" w:cstheme="minorHAnsi"/>
          <w:sz w:val="22"/>
          <w:szCs w:val="22"/>
        </w:rPr>
        <w:t xml:space="preserve"> the direct cost for any ODCs as identified in </w:t>
      </w:r>
      <w:r w:rsidRPr="00FF181A">
        <w:rPr>
          <w:rFonts w:asciiTheme="minorHAnsi" w:hAnsiTheme="minorHAnsi" w:cstheme="minorHAnsi"/>
          <w:sz w:val="22"/>
          <w:szCs w:val="22"/>
          <w:u w:val="single"/>
        </w:rPr>
        <w:t>Exhibit A</w:t>
      </w:r>
      <w:r w:rsidRPr="00FF181A">
        <w:rPr>
          <w:rFonts w:asciiTheme="minorHAnsi" w:hAnsiTheme="minorHAnsi" w:cstheme="minorHAnsi"/>
          <w:sz w:val="22"/>
          <w:szCs w:val="22"/>
        </w:rPr>
        <w:t xml:space="preserve"> or the applicable Task Order. All costs incurred must be (1) allowable and allocable in accordance with FAR Part 31 in effect on the effective date of this Agreement and (2) reimbursable as provided hereunder. </w:t>
      </w:r>
      <w:r w:rsidR="000D4CC7" w:rsidRPr="00FF181A">
        <w:rPr>
          <w:rFonts w:asciiTheme="minorHAnsi" w:hAnsiTheme="minorHAnsi" w:cstheme="minorHAnsi"/>
          <w:sz w:val="22"/>
          <w:szCs w:val="22"/>
        </w:rPr>
        <w:t xml:space="preserve"> Prime Contractor shall pay Subcontractor correct invoices within (</w:t>
      </w:r>
      <w:proofErr w:type="spellStart"/>
      <w:r w:rsidR="000D4CC7" w:rsidRPr="00FF181A">
        <w:rPr>
          <w:rFonts w:asciiTheme="minorHAnsi" w:hAnsiTheme="minorHAnsi" w:cstheme="minorHAnsi"/>
          <w:sz w:val="22"/>
          <w:szCs w:val="22"/>
        </w:rPr>
        <w:t>i</w:t>
      </w:r>
      <w:proofErr w:type="spellEnd"/>
      <w:r w:rsidR="000D4CC7" w:rsidRPr="00FF181A">
        <w:rPr>
          <w:rFonts w:asciiTheme="minorHAnsi" w:hAnsiTheme="minorHAnsi" w:cstheme="minorHAnsi"/>
          <w:sz w:val="22"/>
          <w:szCs w:val="22"/>
        </w:rPr>
        <w:t xml:space="preserve">) fifty-two (52) days of Prime Contractor's receipt of a correct Subcontractor invoice or (ii) </w:t>
      </w:r>
      <w:r w:rsidR="000A0FCA" w:rsidRPr="00FF181A">
        <w:rPr>
          <w:rFonts w:asciiTheme="minorHAnsi" w:hAnsiTheme="minorHAnsi" w:cstheme="minorHAnsi"/>
          <w:sz w:val="22"/>
          <w:szCs w:val="22"/>
        </w:rPr>
        <w:t xml:space="preserve">thirty </w:t>
      </w:r>
      <w:r w:rsidR="000D4CC7" w:rsidRPr="00FF181A">
        <w:rPr>
          <w:rFonts w:asciiTheme="minorHAnsi" w:hAnsiTheme="minorHAnsi" w:cstheme="minorHAnsi"/>
          <w:sz w:val="22"/>
          <w:szCs w:val="22"/>
        </w:rPr>
        <w:t>(</w:t>
      </w:r>
      <w:r w:rsidR="000A0FCA" w:rsidRPr="00FF181A">
        <w:rPr>
          <w:rFonts w:asciiTheme="minorHAnsi" w:hAnsiTheme="minorHAnsi" w:cstheme="minorHAnsi"/>
          <w:sz w:val="22"/>
          <w:szCs w:val="22"/>
        </w:rPr>
        <w:t>30</w:t>
      </w:r>
      <w:r w:rsidR="000D4CC7" w:rsidRPr="00FF181A">
        <w:rPr>
          <w:rFonts w:asciiTheme="minorHAnsi" w:hAnsiTheme="minorHAnsi" w:cstheme="minorHAnsi"/>
          <w:sz w:val="22"/>
          <w:szCs w:val="22"/>
        </w:rPr>
        <w:t xml:space="preserve">) days of Prime Contractor’s receipt of a correct small businesses Subcontractor invoice. All costs incurred must be (1) allowable and allocable in accordance with FAR Part 31 in effect on the effective date of this Agreement and (2) reimbursable as provided hereunder. Prime Contractor will not reimburse expenses unless expressly provided for in </w:t>
      </w:r>
      <w:r w:rsidR="000D4CC7" w:rsidRPr="00FF181A">
        <w:rPr>
          <w:rFonts w:asciiTheme="minorHAnsi" w:hAnsiTheme="minorHAnsi" w:cstheme="minorHAnsi"/>
          <w:sz w:val="22"/>
          <w:szCs w:val="22"/>
          <w:u w:val="single"/>
        </w:rPr>
        <w:t>Exhibit A or Exhibit B.</w:t>
      </w:r>
      <w:r w:rsidR="000D4CC7" w:rsidRPr="00FF181A">
        <w:rPr>
          <w:rFonts w:asciiTheme="minorHAnsi" w:hAnsiTheme="minorHAnsi" w:cstheme="minorHAnsi"/>
          <w:sz w:val="22"/>
          <w:szCs w:val="22"/>
        </w:rPr>
        <w:t xml:space="preserve"> </w:t>
      </w:r>
    </w:p>
    <w:p w14:paraId="68AA5E2C" w14:textId="6AEBA6F5" w:rsidR="00CC7877" w:rsidRPr="00FF181A" w:rsidRDefault="00CC7877" w:rsidP="00523216">
      <w:pPr>
        <w:rPr>
          <w:rFonts w:asciiTheme="minorHAnsi" w:hAnsiTheme="minorHAnsi" w:cstheme="minorHAnsi"/>
          <w:sz w:val="22"/>
          <w:szCs w:val="22"/>
        </w:rPr>
      </w:pPr>
    </w:p>
    <w:p w14:paraId="7F3B2A54" w14:textId="7999F993" w:rsidR="00CC7877"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Reimbursable Costs</w:t>
      </w:r>
      <w:r w:rsidRPr="00FF181A">
        <w:rPr>
          <w:rFonts w:asciiTheme="minorHAnsi" w:hAnsiTheme="minorHAnsi" w:cstheme="minorHAnsi"/>
          <w:sz w:val="22"/>
          <w:szCs w:val="22"/>
        </w:rPr>
        <w:t xml:space="preserve">.  For purpose of reimbursing allowable </w:t>
      </w:r>
      <w:proofErr w:type="gramStart"/>
      <w:r w:rsidRPr="00FF181A">
        <w:rPr>
          <w:rFonts w:asciiTheme="minorHAnsi" w:hAnsiTheme="minorHAnsi" w:cstheme="minorHAnsi"/>
          <w:sz w:val="22"/>
          <w:szCs w:val="22"/>
        </w:rPr>
        <w:t>costs</w:t>
      </w:r>
      <w:proofErr w:type="gramEnd"/>
      <w:r w:rsidRPr="00FF181A">
        <w:rPr>
          <w:rFonts w:asciiTheme="minorHAnsi" w:hAnsiTheme="minorHAnsi" w:cstheme="minorHAnsi"/>
          <w:sz w:val="22"/>
          <w:szCs w:val="22"/>
        </w:rPr>
        <w:t xml:space="preserve"> the term "costs" includes only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those recorded costs that, at the time of the request for reimbursement, Subcontractor has paid by cash, check, or other form of actual payment for items or services purchases directly for this Agreement; and (ii) the amount of approved financing payments that have been paid by cash, check, or other forms of payment to Subcontractor's subcontractors. Allowable direct costs under this Agreement include Subcontractor’s approved indirect cost rates currently established with DCAA.  </w:t>
      </w:r>
    </w:p>
    <w:p w14:paraId="3CA53932" w14:textId="77777777" w:rsidR="00CC7877" w:rsidRPr="00FF181A" w:rsidRDefault="00CC7877" w:rsidP="00523216">
      <w:pPr>
        <w:rPr>
          <w:rFonts w:asciiTheme="minorHAnsi" w:hAnsiTheme="minorHAnsi" w:cstheme="minorHAnsi"/>
          <w:sz w:val="22"/>
          <w:szCs w:val="22"/>
        </w:rPr>
      </w:pPr>
    </w:p>
    <w:p w14:paraId="1BD3D101" w14:textId="364F9065" w:rsidR="00CC7877"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Final Indirect Cost Rates</w:t>
      </w:r>
      <w:r w:rsidRPr="00FF181A">
        <w:rPr>
          <w:rFonts w:asciiTheme="minorHAnsi" w:hAnsiTheme="minorHAnsi" w:cstheme="minorHAnsi"/>
          <w:sz w:val="22"/>
          <w:szCs w:val="22"/>
        </w:rPr>
        <w:t>.</w:t>
      </w:r>
      <w:r w:rsidR="00AE5278"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 Final annual indirect cost rates and the appropriate bases shall be established in accordance with Subpart 42.7 of the Federal Acquisition Regulation (FAR) in effect for the period covered by the indirect cost rate proposal. Subcontractor shall submit to the Client its proposed final indirect cost rates and supporting cost data within the 6-month period following the expiration of each of its fiscal years, or such later date as may be approved by the Client.  </w:t>
      </w:r>
    </w:p>
    <w:p w14:paraId="31AF8F94" w14:textId="77777777" w:rsidR="00CC7877" w:rsidRPr="00FF181A" w:rsidRDefault="00CC7877" w:rsidP="00523216">
      <w:pPr>
        <w:rPr>
          <w:rFonts w:asciiTheme="minorHAnsi" w:hAnsiTheme="minorHAnsi" w:cstheme="minorHAnsi"/>
          <w:sz w:val="22"/>
          <w:szCs w:val="22"/>
        </w:rPr>
      </w:pPr>
    </w:p>
    <w:p w14:paraId="2805C9D7" w14:textId="66541177" w:rsidR="00CC7877"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Over Payments</w:t>
      </w:r>
      <w:r w:rsidRPr="00FF181A">
        <w:rPr>
          <w:rFonts w:asciiTheme="minorHAnsi" w:hAnsiTheme="minorHAnsi" w:cstheme="minorHAnsi"/>
          <w:sz w:val="22"/>
          <w:szCs w:val="22"/>
        </w:rPr>
        <w:t xml:space="preserve">.  If the Subcontractor becomes aware that the Prime Contractor has overpaid on an </w:t>
      </w:r>
      <w:r w:rsidR="009F1D16" w:rsidRPr="00FF181A">
        <w:rPr>
          <w:rFonts w:asciiTheme="minorHAnsi" w:hAnsiTheme="minorHAnsi" w:cstheme="minorHAnsi"/>
          <w:sz w:val="22"/>
          <w:szCs w:val="22"/>
        </w:rPr>
        <w:t>invoice</w:t>
      </w:r>
      <w:r w:rsidRPr="00FF181A">
        <w:rPr>
          <w:rFonts w:asciiTheme="minorHAnsi" w:hAnsiTheme="minorHAnsi" w:cstheme="minorHAnsi"/>
          <w:sz w:val="22"/>
          <w:szCs w:val="22"/>
        </w:rPr>
        <w:t>, the Subcontractor immediately shall provide written notice thereof and remit the entire overpayment amount to the Prime Contractor. The Prime Contractor may offset such amounts from any future payments to the Subcontractor.</w:t>
      </w:r>
    </w:p>
    <w:p w14:paraId="011CF29C" w14:textId="77777777" w:rsidR="00CC7877" w:rsidRPr="00FF181A" w:rsidRDefault="00CC7877" w:rsidP="00523216">
      <w:pPr>
        <w:pStyle w:val="ListParagraph"/>
        <w:ind w:left="360"/>
        <w:rPr>
          <w:rFonts w:asciiTheme="minorHAnsi" w:hAnsiTheme="minorHAnsi" w:cstheme="minorHAnsi"/>
          <w:sz w:val="22"/>
          <w:szCs w:val="22"/>
        </w:rPr>
      </w:pPr>
    </w:p>
    <w:p w14:paraId="4E93F24F" w14:textId="4DFB031B" w:rsidR="00CC7877" w:rsidRPr="00FF181A" w:rsidRDefault="00CC7877" w:rsidP="00E56176">
      <w:pPr>
        <w:pStyle w:val="ListParagraph"/>
        <w:numPr>
          <w:ilvl w:val="0"/>
          <w:numId w:val="27"/>
        </w:numPr>
        <w:tabs>
          <w:tab w:val="left" w:pos="360"/>
        </w:tabs>
        <w:spacing w:after="240"/>
        <w:rPr>
          <w:rFonts w:asciiTheme="minorHAnsi" w:hAnsiTheme="minorHAnsi" w:cstheme="minorHAnsi"/>
          <w:sz w:val="22"/>
          <w:szCs w:val="22"/>
        </w:rPr>
      </w:pPr>
      <w:r w:rsidRPr="00FF181A">
        <w:rPr>
          <w:rFonts w:asciiTheme="minorHAnsi" w:hAnsiTheme="minorHAnsi" w:cstheme="minorHAnsi"/>
          <w:sz w:val="22"/>
          <w:szCs w:val="22"/>
          <w:u w:val="single"/>
        </w:rPr>
        <w:t>Final Invoice</w:t>
      </w:r>
      <w:r w:rsidRPr="00FF181A">
        <w:rPr>
          <w:rFonts w:asciiTheme="minorHAnsi" w:hAnsiTheme="minorHAnsi" w:cstheme="minorHAnsi"/>
          <w:sz w:val="22"/>
          <w:szCs w:val="22"/>
        </w:rPr>
        <w:t>.  The final invoice will list all prior invoices and will be accompanied by a release of claims and assignment forms, as provided by Deloitte Closeout Team.</w:t>
      </w:r>
    </w:p>
    <w:p w14:paraId="489AAB87" w14:textId="77777777" w:rsidR="00CC08BB" w:rsidRPr="00FF181A" w:rsidRDefault="00CC08BB" w:rsidP="00523216">
      <w:pPr>
        <w:pStyle w:val="ListParagraph"/>
        <w:ind w:left="360"/>
        <w:rPr>
          <w:rFonts w:asciiTheme="minorHAnsi" w:hAnsiTheme="minorHAnsi" w:cstheme="minorHAnsi"/>
          <w:sz w:val="22"/>
          <w:szCs w:val="22"/>
        </w:rPr>
      </w:pPr>
    </w:p>
    <w:p w14:paraId="3D24A2DC" w14:textId="6567B1A5" w:rsidR="000C38E4"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Final Payment</w:t>
      </w:r>
      <w:r w:rsidRPr="00FF181A">
        <w:rPr>
          <w:rFonts w:asciiTheme="minorHAnsi" w:hAnsiTheme="minorHAnsi" w:cstheme="minorHAnsi"/>
          <w:sz w:val="22"/>
          <w:szCs w:val="22"/>
        </w:rPr>
        <w:t>.</w:t>
      </w:r>
      <w:r w:rsidR="00AE5278"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 Payment to the Subcontractor of the balance of allowable costs and any unpaid fee shall be upon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the Prime Contractor’s receipt of a completion invoice; (ii) the Prime Contractor’s  receipt of, or the assignment to the Client of, any refunds, rebates, credits or any other amounts due from Subcontractor; (iii) a release discharging the Prime Contractor from all liabilities, obligations and claims arising under this Agreement; and (iv) the Prime Contractor’s receipt of all amounts withheld by the Client with respect to the Subcontractor’s Services.</w:t>
      </w:r>
    </w:p>
    <w:p w14:paraId="679903ED" w14:textId="598CB101" w:rsidR="00D51C54" w:rsidRPr="00FF181A" w:rsidRDefault="00AE5278"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Suitable Personnel</w:t>
      </w:r>
    </w:p>
    <w:p w14:paraId="02D28C1C" w14:textId="4463CF6F" w:rsidR="00594EE0" w:rsidRPr="00FF181A" w:rsidRDefault="00AE5278" w:rsidP="00E56176">
      <w:pPr>
        <w:pStyle w:val="TabbedL2"/>
        <w:numPr>
          <w:ilvl w:val="0"/>
          <w:numId w:val="7"/>
        </w:numPr>
        <w:spacing w:after="0"/>
        <w:jc w:val="left"/>
        <w:rPr>
          <w:rFonts w:asciiTheme="minorHAnsi" w:hAnsiTheme="minorHAnsi" w:cstheme="minorHAnsi"/>
          <w:sz w:val="22"/>
          <w:szCs w:val="22"/>
        </w:rPr>
      </w:pPr>
      <w:r w:rsidRPr="00FF181A">
        <w:rPr>
          <w:rFonts w:asciiTheme="minorHAnsi" w:hAnsiTheme="minorHAnsi" w:cstheme="minorHAnsi"/>
          <w:sz w:val="22"/>
          <w:szCs w:val="22"/>
          <w:u w:val="single"/>
        </w:rPr>
        <w:t>Qualifications</w:t>
      </w:r>
      <w:r w:rsidRPr="00FF181A">
        <w:rPr>
          <w:rFonts w:asciiTheme="minorHAnsi" w:hAnsiTheme="minorHAnsi" w:cstheme="minorHAnsi"/>
          <w:sz w:val="22"/>
          <w:szCs w:val="22"/>
        </w:rPr>
        <w:t>.  Subcontractor agrees to provide qualified personnel having the requisite knowledge,</w:t>
      </w:r>
      <w:r w:rsidR="00594EE0" w:rsidRPr="00FF181A">
        <w:rPr>
          <w:rFonts w:asciiTheme="minorHAnsi" w:hAnsiTheme="minorHAnsi" w:cstheme="minorHAnsi"/>
          <w:sz w:val="22"/>
          <w:szCs w:val="22"/>
        </w:rPr>
        <w:t xml:space="preserve"> </w:t>
      </w:r>
    </w:p>
    <w:p w14:paraId="3D5FE547" w14:textId="01CDD864" w:rsidR="00AE5278" w:rsidRPr="00FF181A" w:rsidRDefault="00AE5278" w:rsidP="00523216">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skill and professional ability in sufficient numbers to meet the relevant requirements of this Agreement and any Task Order issued hereunder. Subcontractor also agrees that Services will be performed for Subcontractor by persons satisfying the labor category requirements, if any, listed in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incorporated herein and attached hereto, and any Client requirements for personnel in addition to the foregoing that are set forth in </w:t>
      </w:r>
      <w:r w:rsidRPr="00FF181A">
        <w:rPr>
          <w:rFonts w:asciiTheme="minorHAnsi" w:hAnsiTheme="minorHAnsi" w:cstheme="minorHAnsi"/>
          <w:sz w:val="22"/>
          <w:szCs w:val="22"/>
          <w:u w:val="single"/>
        </w:rPr>
        <w:t>Exhibits A</w:t>
      </w:r>
      <w:r w:rsidRPr="00FF181A">
        <w:rPr>
          <w:rFonts w:asciiTheme="minorHAnsi" w:hAnsiTheme="minorHAnsi" w:cstheme="minorHAnsi"/>
          <w:sz w:val="22"/>
          <w:szCs w:val="22"/>
        </w:rPr>
        <w:t xml:space="preserve"> and </w:t>
      </w:r>
      <w:r w:rsidRPr="00FF181A">
        <w:rPr>
          <w:rFonts w:asciiTheme="minorHAnsi" w:hAnsiTheme="minorHAnsi" w:cstheme="minorHAnsi"/>
          <w:sz w:val="22"/>
          <w:szCs w:val="22"/>
          <w:u w:val="single"/>
        </w:rPr>
        <w:t>C</w:t>
      </w:r>
      <w:r w:rsidRPr="00FF181A">
        <w:rPr>
          <w:rFonts w:asciiTheme="minorHAnsi" w:hAnsiTheme="minorHAnsi" w:cstheme="minorHAnsi"/>
          <w:sz w:val="22"/>
          <w:szCs w:val="22"/>
        </w:rPr>
        <w:t xml:space="preserve"> attached hereto or in the Task Order.       </w:t>
      </w:r>
    </w:p>
    <w:p w14:paraId="6FC2F533" w14:textId="5D193C4B" w:rsidR="00AE5278" w:rsidRPr="00FF181A" w:rsidRDefault="00AE5278" w:rsidP="00523216">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Assignment and Approval. All Subcontractor personnel, including all replacement personnel, assigned to this Agreement shall be subject to the prior approval of Prime Contractor and Client. Prior to Subcontractor's assignment of any personnel, including replacement personnel, Prime Contractor and Client shall have the opportunity to review the personnel’s candidate information, to include resume. Prime Contractor and the Client may conduct background investigations of Subcontractor's personnel, including but not limited to verification of educational background and professional licensing, a check of any criminal convictions, or a credit check. Subcontractor shall reasonably cooperate in the conduct of such background investigation. Subcontractor agrees that the Prime Contractor may reject the use of personnel, and demand replacement thereof, in response to any adverse finding. Furthermore, in no event shall Subcontractor assign any individual for whom it has knowledge of an adverse finding on any background check conducted. Any Client security or background check requirements in addition to the foregoing are set forth in </w:t>
      </w:r>
      <w:r w:rsidRPr="00FF181A">
        <w:rPr>
          <w:rFonts w:asciiTheme="minorHAnsi" w:hAnsiTheme="minorHAnsi" w:cstheme="minorHAnsi"/>
          <w:sz w:val="22"/>
          <w:szCs w:val="22"/>
          <w:u w:val="single"/>
        </w:rPr>
        <w:t>Exhibits A</w:t>
      </w:r>
      <w:r w:rsidRPr="00FF181A">
        <w:rPr>
          <w:rFonts w:asciiTheme="minorHAnsi" w:hAnsiTheme="minorHAnsi" w:cstheme="minorHAnsi"/>
          <w:sz w:val="22"/>
          <w:szCs w:val="22"/>
        </w:rPr>
        <w:t xml:space="preserve"> and </w:t>
      </w:r>
      <w:r w:rsidRPr="00FF181A">
        <w:rPr>
          <w:rFonts w:asciiTheme="minorHAnsi" w:hAnsiTheme="minorHAnsi" w:cstheme="minorHAnsi"/>
          <w:sz w:val="22"/>
          <w:szCs w:val="22"/>
          <w:u w:val="single"/>
        </w:rPr>
        <w:t>C</w:t>
      </w:r>
      <w:r w:rsidRPr="00FF181A">
        <w:rPr>
          <w:rFonts w:asciiTheme="minorHAnsi" w:hAnsiTheme="minorHAnsi" w:cstheme="minorHAnsi"/>
          <w:sz w:val="22"/>
          <w:szCs w:val="22"/>
        </w:rPr>
        <w:t xml:space="preserve">, or in the Task Order.  </w:t>
      </w:r>
    </w:p>
    <w:p w14:paraId="3B67CDF4" w14:textId="762F8D9E" w:rsidR="00AE5278" w:rsidRPr="00FF181A" w:rsidRDefault="00AE5278" w:rsidP="00E56176">
      <w:pPr>
        <w:pStyle w:val="TabbedL2"/>
        <w:numPr>
          <w:ilvl w:val="0"/>
          <w:numId w:val="7"/>
        </w:numPr>
        <w:spacing w:after="0"/>
        <w:jc w:val="left"/>
        <w:rPr>
          <w:rFonts w:asciiTheme="minorHAnsi" w:hAnsiTheme="minorHAnsi" w:cstheme="minorHAnsi"/>
          <w:sz w:val="22"/>
          <w:szCs w:val="22"/>
        </w:rPr>
      </w:pPr>
      <w:r w:rsidRPr="00FF181A">
        <w:rPr>
          <w:rFonts w:asciiTheme="minorHAnsi" w:hAnsiTheme="minorHAnsi" w:cstheme="minorHAnsi"/>
          <w:sz w:val="22"/>
          <w:szCs w:val="22"/>
          <w:u w:val="single"/>
        </w:rPr>
        <w:t>Key Personnel</w:t>
      </w:r>
      <w:r w:rsidRPr="00FF181A">
        <w:rPr>
          <w:rFonts w:asciiTheme="minorHAnsi" w:hAnsiTheme="minorHAnsi" w:cstheme="minorHAnsi"/>
          <w:sz w:val="22"/>
          <w:szCs w:val="22"/>
        </w:rPr>
        <w:t xml:space="preserve">. </w:t>
      </w:r>
      <w:r w:rsidR="00B067B8" w:rsidRPr="00FF181A">
        <w:rPr>
          <w:rFonts w:asciiTheme="minorHAnsi" w:hAnsiTheme="minorHAnsi" w:cstheme="minorHAnsi"/>
          <w:sz w:val="22"/>
          <w:szCs w:val="22"/>
        </w:rPr>
        <w:t xml:space="preserve"> </w:t>
      </w:r>
      <w:r w:rsidRPr="00FF181A">
        <w:rPr>
          <w:rFonts w:asciiTheme="minorHAnsi" w:hAnsiTheme="minorHAnsi" w:cstheme="minorHAnsi"/>
          <w:sz w:val="22"/>
          <w:szCs w:val="22"/>
        </w:rPr>
        <w:t>Subcontractor’s personnel who are designated as essential to performance (“Key</w:t>
      </w:r>
      <w:r w:rsidR="00594EE0" w:rsidRPr="00FF181A">
        <w:rPr>
          <w:rFonts w:asciiTheme="minorHAnsi" w:hAnsiTheme="minorHAnsi" w:cstheme="minorHAnsi"/>
          <w:sz w:val="22"/>
          <w:szCs w:val="22"/>
        </w:rPr>
        <w:t xml:space="preserve"> </w:t>
      </w:r>
    </w:p>
    <w:p w14:paraId="430257C7" w14:textId="181771DF" w:rsidR="00AE5278" w:rsidRPr="00FF181A" w:rsidRDefault="00AE5278" w:rsidP="00523216">
      <w:pPr>
        <w:pStyle w:val="TabbedL2"/>
        <w:tabs>
          <w:tab w:val="left" w:pos="360"/>
        </w:tabs>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Personnel”) are identified as such in </w:t>
      </w:r>
      <w:r w:rsidRPr="00FF181A">
        <w:rPr>
          <w:rFonts w:asciiTheme="minorHAnsi" w:hAnsiTheme="minorHAnsi" w:cstheme="minorHAnsi"/>
          <w:sz w:val="22"/>
          <w:szCs w:val="22"/>
          <w:u w:val="single"/>
        </w:rPr>
        <w:t>Exhibit B or the Task Order</w:t>
      </w:r>
      <w:r w:rsidRPr="00FF181A">
        <w:rPr>
          <w:rFonts w:asciiTheme="minorHAnsi" w:hAnsiTheme="minorHAnsi" w:cstheme="minorHAnsi"/>
          <w:sz w:val="22"/>
          <w:szCs w:val="22"/>
        </w:rPr>
        <w:t xml:space="preserve">. Subcontractor may not remove or replace Key Personnel without prior written approval of the Prime Contractor, except in the case of unavailability due to illness, injury, or termination of employment. Before any proposed replacement of Key Personnel can begin performance under this Agreement, the Prime Contractor must provide written approval of the proposed replacement personnel. If any Key Personnel are unavailable to continue the work called for herein, and if replacement personnel approved by Prime Contractor is not available to continue the work within fifteen (15) calendar days from such unavailability, Prime Contractor shall have the right to replace such unavailable Key Personnel with personnel of Prime Contractor or another subcontractor. </w:t>
      </w:r>
    </w:p>
    <w:p w14:paraId="56782771" w14:textId="012A8FE1" w:rsidR="00DB79BE" w:rsidRPr="00FF181A" w:rsidRDefault="00DB79BE" w:rsidP="00E56176">
      <w:pPr>
        <w:pStyle w:val="TabbedL2"/>
        <w:numPr>
          <w:ilvl w:val="0"/>
          <w:numId w:val="7"/>
        </w:numPr>
        <w:jc w:val="left"/>
        <w:rPr>
          <w:rFonts w:asciiTheme="minorHAnsi" w:hAnsiTheme="minorHAnsi" w:cstheme="minorHAnsi"/>
          <w:sz w:val="22"/>
          <w:szCs w:val="22"/>
        </w:rPr>
      </w:pPr>
      <w:r w:rsidRPr="00FF181A">
        <w:rPr>
          <w:rFonts w:asciiTheme="minorHAnsi" w:hAnsiTheme="minorHAnsi" w:cstheme="minorHAnsi"/>
          <w:sz w:val="22"/>
          <w:szCs w:val="22"/>
          <w:u w:val="single"/>
        </w:rPr>
        <w:t>Removal</w:t>
      </w:r>
      <w:r w:rsidRPr="00FF181A">
        <w:rPr>
          <w:rFonts w:asciiTheme="minorHAnsi" w:hAnsiTheme="minorHAnsi" w:cstheme="minorHAnsi"/>
          <w:sz w:val="22"/>
          <w:szCs w:val="22"/>
        </w:rPr>
        <w:t xml:space="preserve">.  Prime Contractor shall have the right, at any time, to request removal of any Subcontractor personnel whom Prime Contractor deems, in its reasonable discretion, to be unsatisfactory, or when expressly requested by the Client to remove such personnel. Upon such request, Subcontractor shall promptly remove the personnel identified from performance under this Agreement. Following such removal, Prime Contractor may request that Subcontractor replace the removed personnel or may, at Prime Contractor’s sole discretion, replace the removed personnel with personnel of Prime Contractor or another subcontractor. </w:t>
      </w:r>
      <w:proofErr w:type="gramStart"/>
      <w:r w:rsidRPr="00FF181A">
        <w:rPr>
          <w:rFonts w:asciiTheme="minorHAnsi" w:hAnsiTheme="minorHAnsi" w:cstheme="minorHAnsi"/>
          <w:sz w:val="22"/>
          <w:szCs w:val="22"/>
        </w:rPr>
        <w:t>In the event that</w:t>
      </w:r>
      <w:proofErr w:type="gramEnd"/>
      <w:r w:rsidRPr="00FF181A">
        <w:rPr>
          <w:rFonts w:asciiTheme="minorHAnsi" w:hAnsiTheme="minorHAnsi" w:cstheme="minorHAnsi"/>
          <w:sz w:val="22"/>
          <w:szCs w:val="22"/>
        </w:rPr>
        <w:t xml:space="preserve"> Prime Contractor requests Subcontractor replace the removed personnel, Subcontractor shall use all reasonable efforts to replace the removed personnel within fifteen (15) calendar days of the request with a qualified replacement acceptable to Prime Contractor and who meets the requirements of this Agreement.</w:t>
      </w:r>
    </w:p>
    <w:p w14:paraId="03271A65" w14:textId="348F7E6F" w:rsidR="00AE5278" w:rsidRPr="00FF181A" w:rsidRDefault="00AE5278" w:rsidP="00E56176">
      <w:pPr>
        <w:pStyle w:val="TabbedL2"/>
        <w:numPr>
          <w:ilvl w:val="0"/>
          <w:numId w:val="7"/>
        </w:numPr>
        <w:spacing w:after="0"/>
        <w:jc w:val="left"/>
        <w:rPr>
          <w:rFonts w:asciiTheme="minorHAnsi" w:hAnsiTheme="minorHAnsi" w:cstheme="minorHAnsi"/>
          <w:sz w:val="22"/>
          <w:szCs w:val="22"/>
        </w:rPr>
      </w:pPr>
      <w:r w:rsidRPr="00FF181A">
        <w:rPr>
          <w:rFonts w:asciiTheme="minorHAnsi" w:hAnsiTheme="minorHAnsi" w:cstheme="minorHAnsi"/>
          <w:sz w:val="22"/>
          <w:szCs w:val="22"/>
          <w:u w:val="single"/>
        </w:rPr>
        <w:t>Employment Eligibility</w:t>
      </w:r>
      <w:r w:rsidRPr="00FF181A">
        <w:rPr>
          <w:rFonts w:asciiTheme="minorHAnsi" w:hAnsiTheme="minorHAnsi" w:cstheme="minorHAnsi"/>
          <w:sz w:val="22"/>
          <w:szCs w:val="22"/>
        </w:rPr>
        <w:t xml:space="preserve">.  If FAR 52.222-54 is incorporated herein, then Subcontractor shall, if not </w:t>
      </w:r>
    </w:p>
    <w:p w14:paraId="10A44416" w14:textId="487AC3F3" w:rsidR="00AE5278" w:rsidRPr="00FF181A" w:rsidRDefault="00FD3142" w:rsidP="00523216">
      <w:pPr>
        <w:pStyle w:val="TabbedL2"/>
        <w:tabs>
          <w:tab w:val="left" w:pos="360"/>
        </w:tabs>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enrolled </w:t>
      </w:r>
      <w:r w:rsidR="00AE5278" w:rsidRPr="00FF181A">
        <w:rPr>
          <w:rFonts w:asciiTheme="minorHAnsi" w:hAnsiTheme="minorHAnsi" w:cstheme="minorHAnsi"/>
          <w:sz w:val="22"/>
          <w:szCs w:val="22"/>
        </w:rPr>
        <w:t xml:space="preserve">already, enroll in the E-Verify program within thirty (30) days of execution of this Agreement. As provided under FAR 52.222-54, Subcontractor shall also: (a) Initiate verification of all employees assigned to perform services pursuant to this Agreement within ninety (90) calendar days after the date of enrollment or within thirty (30) calendar days of the employee’s assignment to the Agreement, whichever date is later; and (b) begin using E-Verify within ninety (90) calendar days to validate the employment eligibility of all new hires working within the U.S, whether or not assigned to this Agreement, with verification to occur within three (3) business days of the date of hire. Information on the E-Verify program is at </w:t>
      </w:r>
      <w:hyperlink r:id="rId12" w:history="1">
        <w:r w:rsidR="00AE5278" w:rsidRPr="00FF181A">
          <w:rPr>
            <w:rStyle w:val="Hyperlink"/>
            <w:rFonts w:asciiTheme="minorHAnsi" w:hAnsiTheme="minorHAnsi" w:cstheme="minorHAnsi"/>
            <w:sz w:val="22"/>
            <w:szCs w:val="22"/>
          </w:rPr>
          <w:t>http://dhs.gov/E-Verify</w:t>
        </w:r>
      </w:hyperlink>
      <w:r w:rsidR="00AE5278" w:rsidRPr="00FF181A">
        <w:rPr>
          <w:rFonts w:asciiTheme="minorHAnsi" w:hAnsiTheme="minorHAnsi" w:cstheme="minorHAnsi"/>
          <w:sz w:val="22"/>
          <w:szCs w:val="22"/>
        </w:rPr>
        <w:t xml:space="preserve">.  </w:t>
      </w:r>
    </w:p>
    <w:p w14:paraId="5C2926CD" w14:textId="1B1EE882" w:rsidR="00CC7084" w:rsidRPr="00FF181A" w:rsidRDefault="00AE5278" w:rsidP="00E56176">
      <w:pPr>
        <w:pStyle w:val="TabbedL2"/>
        <w:numPr>
          <w:ilvl w:val="0"/>
          <w:numId w:val="7"/>
        </w:numPr>
        <w:jc w:val="left"/>
        <w:rPr>
          <w:rFonts w:asciiTheme="minorHAnsi" w:hAnsiTheme="minorHAnsi" w:cstheme="minorHAnsi"/>
          <w:sz w:val="22"/>
          <w:szCs w:val="22"/>
        </w:rPr>
      </w:pPr>
      <w:r w:rsidRPr="00FF181A">
        <w:rPr>
          <w:rFonts w:asciiTheme="minorHAnsi" w:hAnsiTheme="minorHAnsi" w:cstheme="minorHAnsi"/>
          <w:sz w:val="22"/>
          <w:szCs w:val="22"/>
          <w:u w:val="single"/>
        </w:rPr>
        <w:t>Access to Facilities</w:t>
      </w:r>
      <w:r w:rsidRPr="00FF181A">
        <w:rPr>
          <w:rFonts w:asciiTheme="minorHAnsi" w:hAnsiTheme="minorHAnsi" w:cstheme="minorHAnsi"/>
          <w:sz w:val="22"/>
          <w:szCs w:val="22"/>
        </w:rPr>
        <w:t xml:space="preserve">. </w:t>
      </w:r>
      <w:r w:rsidR="00CC7084" w:rsidRPr="00FF181A">
        <w:rPr>
          <w:rFonts w:asciiTheme="minorHAnsi" w:hAnsiTheme="minorHAnsi" w:cstheme="minorHAnsi"/>
          <w:sz w:val="22"/>
          <w:szCs w:val="22"/>
        </w:rPr>
        <w:t xml:space="preserve"> </w:t>
      </w:r>
      <w:proofErr w:type="gramStart"/>
      <w:r w:rsidR="00F8211F" w:rsidRPr="00FF181A">
        <w:rPr>
          <w:rFonts w:asciiTheme="minorHAnsi" w:hAnsiTheme="minorHAnsi" w:cstheme="minorHAnsi"/>
          <w:sz w:val="22"/>
          <w:szCs w:val="22"/>
        </w:rPr>
        <w:t>In the event that</w:t>
      </w:r>
      <w:proofErr w:type="gramEnd"/>
      <w:r w:rsidR="00F8211F" w:rsidRPr="00FF181A">
        <w:rPr>
          <w:rFonts w:asciiTheme="minorHAnsi" w:hAnsiTheme="minorHAnsi" w:cstheme="minorHAnsi"/>
          <w:sz w:val="22"/>
          <w:szCs w:val="22"/>
        </w:rPr>
        <w:t xml:space="preserve"> the performance of the Services requires Subcontractor personnel to enter any Client facility or Prime Contractor facility, Subcontractor agrees that such personnel shall abide by any applicable regulations or requirements regarding the presence and actions of personnel at such facility.</w:t>
      </w:r>
    </w:p>
    <w:p w14:paraId="707AF2D6" w14:textId="2D46E2AA" w:rsidR="00526F6E" w:rsidRPr="00FF181A" w:rsidRDefault="00526F6E"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Inspection/acceptance  </w:t>
      </w:r>
    </w:p>
    <w:p w14:paraId="7D38527A" w14:textId="77777777" w:rsidR="00526F6E" w:rsidRPr="00FF181A" w:rsidRDefault="00526F6E" w:rsidP="00E56176">
      <w:pPr>
        <w:pStyle w:val="ListParagraph"/>
        <w:numPr>
          <w:ilvl w:val="0"/>
          <w:numId w:val="9"/>
        </w:numPr>
        <w:spacing w:after="240"/>
        <w:rPr>
          <w:rFonts w:asciiTheme="minorHAnsi" w:hAnsiTheme="minorHAnsi" w:cstheme="minorHAnsi"/>
          <w:sz w:val="22"/>
          <w:szCs w:val="22"/>
        </w:rPr>
      </w:pPr>
      <w:r w:rsidRPr="00FF181A">
        <w:rPr>
          <w:rFonts w:asciiTheme="minorHAnsi" w:hAnsiTheme="minorHAnsi" w:cstheme="minorHAnsi"/>
          <w:sz w:val="22"/>
          <w:szCs w:val="22"/>
        </w:rPr>
        <w:t xml:space="preserve">The Prime Contractor has the right to inspect and test all Services at any time and place during the term of this Agreement. Prime Contractor may wait to inspect the Services until after the services are inspected by the Government. Notwithstanding any payments made to Subcontractor, Prime Contractor reserves the right to reject any non-conformity with the SOW and to seek the remedies provided hereunder. No Services will be </w:t>
      </w:r>
      <w:r w:rsidRPr="00FF181A">
        <w:rPr>
          <w:rFonts w:asciiTheme="minorHAnsi" w:hAnsiTheme="minorHAnsi" w:cstheme="minorHAnsi"/>
          <w:sz w:val="22"/>
          <w:szCs w:val="22"/>
        </w:rPr>
        <w:lastRenderedPageBreak/>
        <w:t>deemed accepted unless Prime Contractor provides its acceptance in writing. Interim acceptances or approvals of components or partially completed Services shall not limit Prime Contractor’s right to reject a system, or a final deliverable comprising of more than one component, as non-conforming to the contract requirements of this Agreement or any Task Order(s) issued under this Agreement. Notice of all corrections to defective services must be given in writing. This clause shall apply in the same manner to corrected or replaced materials.</w:t>
      </w:r>
    </w:p>
    <w:p w14:paraId="74C1028F" w14:textId="77777777" w:rsidR="00526F6E" w:rsidRPr="00FF181A" w:rsidRDefault="00526F6E" w:rsidP="00526F6E">
      <w:pPr>
        <w:pStyle w:val="ListParagraph"/>
        <w:spacing w:after="240"/>
        <w:ind w:left="360"/>
        <w:rPr>
          <w:rFonts w:asciiTheme="minorHAnsi" w:hAnsiTheme="minorHAnsi" w:cstheme="minorHAnsi"/>
          <w:sz w:val="22"/>
          <w:szCs w:val="22"/>
        </w:rPr>
      </w:pPr>
    </w:p>
    <w:p w14:paraId="2B8C2C0D" w14:textId="77777777" w:rsidR="00526F6E" w:rsidRPr="00FF181A" w:rsidRDefault="00526F6E" w:rsidP="00E56176">
      <w:pPr>
        <w:pStyle w:val="ListParagraph"/>
        <w:numPr>
          <w:ilvl w:val="0"/>
          <w:numId w:val="9"/>
        </w:numPr>
        <w:spacing w:after="240"/>
        <w:rPr>
          <w:rFonts w:asciiTheme="minorHAnsi" w:hAnsiTheme="minorHAnsi" w:cstheme="minorHAnsi"/>
          <w:sz w:val="22"/>
          <w:szCs w:val="22"/>
        </w:rPr>
      </w:pPr>
      <w:r w:rsidRPr="00FF181A">
        <w:rPr>
          <w:rFonts w:asciiTheme="minorHAnsi" w:hAnsiTheme="minorHAnsi" w:cstheme="minorHAnsi"/>
          <w:sz w:val="22"/>
          <w:szCs w:val="22"/>
          <w:u w:val="single"/>
        </w:rPr>
        <w:t>Cost Reimbursement Task Orders</w:t>
      </w:r>
      <w:r w:rsidRPr="00FF181A">
        <w:rPr>
          <w:rFonts w:asciiTheme="minorHAnsi" w:hAnsiTheme="minorHAnsi" w:cstheme="minorHAnsi"/>
          <w:sz w:val="22"/>
          <w:szCs w:val="22"/>
        </w:rPr>
        <w:t>.  If any of the Services performed do not conform to the requirements of this Agreement and the applicable Task Order(s), the Prime Contractor may require the Subcontractor to perform the Services again in conformity with the Agreement requirements for no additional fee. When the non-conformance in Services cannot be corrected by re-performance, the Prime Contractor may –</w:t>
      </w:r>
    </w:p>
    <w:p w14:paraId="3B82AB31" w14:textId="77777777" w:rsidR="00526F6E" w:rsidRPr="00FF181A" w:rsidRDefault="00526F6E" w:rsidP="00526F6E">
      <w:pPr>
        <w:pStyle w:val="ListParagraph"/>
        <w:spacing w:after="240"/>
        <w:ind w:left="0"/>
        <w:rPr>
          <w:rFonts w:asciiTheme="minorHAnsi" w:hAnsiTheme="minorHAnsi" w:cstheme="minorHAnsi"/>
          <w:sz w:val="22"/>
          <w:szCs w:val="22"/>
        </w:rPr>
      </w:pPr>
    </w:p>
    <w:p w14:paraId="1EEE40AF" w14:textId="77777777" w:rsidR="00526F6E" w:rsidRPr="00FF181A" w:rsidRDefault="00526F6E" w:rsidP="00E56176">
      <w:pPr>
        <w:pStyle w:val="ListParagraph"/>
        <w:numPr>
          <w:ilvl w:val="1"/>
          <w:numId w:val="1"/>
        </w:numPr>
        <w:spacing w:before="240" w:after="240"/>
        <w:ind w:left="900" w:hanging="360"/>
        <w:rPr>
          <w:rFonts w:asciiTheme="minorHAnsi" w:hAnsiTheme="minorHAnsi" w:cstheme="minorHAnsi"/>
          <w:sz w:val="22"/>
          <w:szCs w:val="22"/>
        </w:rPr>
      </w:pPr>
      <w:r w:rsidRPr="00FF181A">
        <w:rPr>
          <w:rFonts w:asciiTheme="minorHAnsi" w:hAnsiTheme="minorHAnsi" w:cstheme="minorHAnsi"/>
          <w:sz w:val="22"/>
          <w:szCs w:val="22"/>
        </w:rPr>
        <w:t>Require the Subcontractor to take necessary action to ensure that future performance conforms to the Agreement requirements, and,</w:t>
      </w:r>
    </w:p>
    <w:p w14:paraId="353430CC" w14:textId="77777777" w:rsidR="00526F6E" w:rsidRPr="00FF181A" w:rsidRDefault="00526F6E" w:rsidP="00526F6E">
      <w:pPr>
        <w:pStyle w:val="ListParagraph"/>
        <w:spacing w:before="240" w:after="240"/>
        <w:ind w:left="540"/>
        <w:rPr>
          <w:rFonts w:asciiTheme="minorHAnsi" w:hAnsiTheme="minorHAnsi" w:cstheme="minorHAnsi"/>
          <w:sz w:val="22"/>
          <w:szCs w:val="22"/>
        </w:rPr>
      </w:pPr>
      <w:r w:rsidRPr="00FF181A">
        <w:rPr>
          <w:rFonts w:asciiTheme="minorHAnsi" w:hAnsiTheme="minorHAnsi" w:cstheme="minorHAnsi"/>
          <w:sz w:val="22"/>
          <w:szCs w:val="22"/>
        </w:rPr>
        <w:t xml:space="preserve"> </w:t>
      </w:r>
    </w:p>
    <w:p w14:paraId="2E40D6EE" w14:textId="77777777" w:rsidR="00526F6E" w:rsidRPr="00FF181A" w:rsidRDefault="00526F6E" w:rsidP="00E56176">
      <w:pPr>
        <w:pStyle w:val="ListParagraph"/>
        <w:numPr>
          <w:ilvl w:val="1"/>
          <w:numId w:val="1"/>
        </w:numPr>
        <w:spacing w:after="240"/>
        <w:rPr>
          <w:rFonts w:asciiTheme="minorHAnsi" w:hAnsiTheme="minorHAnsi" w:cstheme="minorHAnsi"/>
          <w:sz w:val="22"/>
          <w:szCs w:val="22"/>
        </w:rPr>
      </w:pPr>
      <w:r w:rsidRPr="00FF181A">
        <w:rPr>
          <w:rFonts w:asciiTheme="minorHAnsi" w:hAnsiTheme="minorHAnsi" w:cstheme="minorHAnsi"/>
          <w:sz w:val="22"/>
          <w:szCs w:val="22"/>
        </w:rPr>
        <w:t xml:space="preserve">Reduce any fee payable under the Task Order(s) to reflect the reduced value of the Services performed. </w:t>
      </w:r>
    </w:p>
    <w:p w14:paraId="0882339E" w14:textId="77777777" w:rsidR="00526F6E" w:rsidRPr="00FF181A" w:rsidRDefault="00526F6E" w:rsidP="00526F6E">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If the Subcontractor fails to promptly perform the Services again or take the action necessary to ensure future performance in conformity with the requirements of this Agreement and any Task Order(s) issued hereunder, the Prime Contractor may do either or both of the following – </w:t>
      </w:r>
    </w:p>
    <w:p w14:paraId="0602EEFF" w14:textId="77777777" w:rsidR="00526F6E" w:rsidRPr="00FF181A" w:rsidRDefault="00526F6E" w:rsidP="00E56176">
      <w:pPr>
        <w:pStyle w:val="TabbedL2"/>
        <w:numPr>
          <w:ilvl w:val="0"/>
          <w:numId w:val="24"/>
        </w:numPr>
        <w:ind w:left="990" w:hanging="450"/>
        <w:jc w:val="left"/>
        <w:rPr>
          <w:rFonts w:asciiTheme="minorHAnsi" w:hAnsiTheme="minorHAnsi" w:cstheme="minorHAnsi"/>
          <w:sz w:val="22"/>
          <w:szCs w:val="22"/>
        </w:rPr>
      </w:pPr>
      <w:r w:rsidRPr="00FF181A">
        <w:rPr>
          <w:rFonts w:asciiTheme="minorHAnsi" w:hAnsiTheme="minorHAnsi" w:cstheme="minorHAnsi"/>
          <w:sz w:val="22"/>
          <w:szCs w:val="22"/>
        </w:rPr>
        <w:t xml:space="preserve">By contract or otherwise, perform the Services and reduce any fee payable under the applicable Task Order(s), or, </w:t>
      </w:r>
    </w:p>
    <w:p w14:paraId="399761C3" w14:textId="77777777" w:rsidR="00526F6E" w:rsidRPr="00FF181A" w:rsidRDefault="00526F6E" w:rsidP="00E56176">
      <w:pPr>
        <w:pStyle w:val="TabbedL2"/>
        <w:numPr>
          <w:ilvl w:val="0"/>
          <w:numId w:val="24"/>
        </w:numPr>
        <w:ind w:left="990" w:hanging="450"/>
        <w:jc w:val="left"/>
        <w:rPr>
          <w:rFonts w:asciiTheme="minorHAnsi" w:hAnsiTheme="minorHAnsi" w:cstheme="minorHAnsi"/>
          <w:sz w:val="22"/>
          <w:szCs w:val="22"/>
        </w:rPr>
      </w:pPr>
      <w:r w:rsidRPr="00FF181A">
        <w:rPr>
          <w:rFonts w:asciiTheme="minorHAnsi" w:hAnsiTheme="minorHAnsi" w:cstheme="minorHAnsi"/>
          <w:sz w:val="22"/>
          <w:szCs w:val="22"/>
        </w:rPr>
        <w:t xml:space="preserve">Terminate the Agreement and/or any Task Order(s) issued hereunder for default, in whole or in part, immediately upon written notice. </w:t>
      </w:r>
    </w:p>
    <w:p w14:paraId="7F8E475C" w14:textId="77777777" w:rsidR="00526F6E" w:rsidRPr="00FF181A" w:rsidRDefault="00526F6E" w:rsidP="00E56176">
      <w:pPr>
        <w:pStyle w:val="TabbedL2"/>
        <w:numPr>
          <w:ilvl w:val="0"/>
          <w:numId w:val="9"/>
        </w:numPr>
        <w:jc w:val="left"/>
        <w:rPr>
          <w:rFonts w:asciiTheme="minorHAnsi" w:hAnsiTheme="minorHAnsi" w:cstheme="minorHAnsi"/>
          <w:sz w:val="22"/>
          <w:szCs w:val="22"/>
        </w:rPr>
      </w:pPr>
      <w:r w:rsidRPr="00FF181A">
        <w:rPr>
          <w:rFonts w:asciiTheme="minorHAnsi" w:hAnsiTheme="minorHAnsi" w:cstheme="minorHAnsi"/>
          <w:sz w:val="22"/>
          <w:szCs w:val="22"/>
          <w:u w:val="single"/>
        </w:rPr>
        <w:t>Time and Materials Task Orders</w:t>
      </w:r>
      <w:r w:rsidRPr="00FF181A">
        <w:rPr>
          <w:rFonts w:asciiTheme="minorHAnsi" w:hAnsiTheme="minorHAnsi" w:cstheme="minorHAnsi"/>
          <w:sz w:val="22"/>
          <w:szCs w:val="22"/>
        </w:rPr>
        <w:t xml:space="preserve">.  If any of the Services performed do not conform with the requirements of this Agreement and any applicable Task Order(s), the Prime Contractor may require the Subcontractor to replace or correct the Services that failed to be in conformity with the Agreement requirements. Except as provided in the paragraphs below, the cost of replacement or correction shall be determined in accordance with the payment provisions hereof, however, the hourly rate for labor hours incurred for replacement/correction shall be reduced by ten percent (10%), if not otherwise specified, to exclude the portion attributable to profit.  </w:t>
      </w:r>
    </w:p>
    <w:p w14:paraId="1054863E" w14:textId="77777777" w:rsidR="00526F6E" w:rsidRPr="00FF181A" w:rsidRDefault="00526F6E" w:rsidP="00526F6E">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If the Subcontractor fails to proceed promptly with corrections/replacement, the Prime Contractor may perform the replacement or correction at Subcontractor’s expense or deduct those amounts from amounts owed to Subcontractor under the Agreement; </w:t>
      </w:r>
      <w:proofErr w:type="gramStart"/>
      <w:r w:rsidRPr="00FF181A">
        <w:rPr>
          <w:rFonts w:asciiTheme="minorHAnsi" w:hAnsiTheme="minorHAnsi" w:cstheme="minorHAnsi"/>
          <w:sz w:val="22"/>
          <w:szCs w:val="22"/>
        </w:rPr>
        <w:t>or,</w:t>
      </w:r>
      <w:proofErr w:type="gramEnd"/>
      <w:r w:rsidRPr="00FF181A">
        <w:rPr>
          <w:rFonts w:asciiTheme="minorHAnsi" w:hAnsiTheme="minorHAnsi" w:cstheme="minorHAnsi"/>
          <w:sz w:val="22"/>
          <w:szCs w:val="22"/>
        </w:rPr>
        <w:t xml:space="preserve"> terminate this Agreement and/or any Task Order(s) issued hereunder for default.  </w:t>
      </w:r>
    </w:p>
    <w:p w14:paraId="15AEA8B5" w14:textId="77777777" w:rsidR="00526F6E" w:rsidRPr="00FF181A" w:rsidRDefault="00526F6E" w:rsidP="00526F6E">
      <w:pPr>
        <w:spacing w:after="240"/>
        <w:ind w:left="360"/>
        <w:rPr>
          <w:rFonts w:asciiTheme="minorHAnsi" w:hAnsiTheme="minorHAnsi" w:cstheme="minorHAnsi"/>
          <w:sz w:val="22"/>
          <w:szCs w:val="22"/>
        </w:rPr>
      </w:pPr>
      <w:r w:rsidRPr="00FF181A">
        <w:rPr>
          <w:rFonts w:asciiTheme="minorHAnsi" w:hAnsiTheme="minorHAnsi" w:cstheme="minorHAnsi"/>
          <w:sz w:val="22"/>
          <w:szCs w:val="22"/>
        </w:rPr>
        <w:t>Notwithstanding the above, Prime Contractor may direct correction or replacement of non-conforming Services or defective materials, without cost to the Prime Contractor, in those cases of fraud, lack of good faith, or willful misconduct.</w:t>
      </w:r>
    </w:p>
    <w:p w14:paraId="688AD35C" w14:textId="77777777" w:rsidR="00526F6E" w:rsidRPr="00FF181A" w:rsidRDefault="00526F6E" w:rsidP="00E56176">
      <w:pPr>
        <w:pStyle w:val="ListParagraph"/>
        <w:numPr>
          <w:ilvl w:val="0"/>
          <w:numId w:val="9"/>
        </w:numPr>
        <w:rPr>
          <w:rFonts w:asciiTheme="minorHAnsi" w:hAnsiTheme="minorHAnsi" w:cstheme="minorHAnsi"/>
          <w:sz w:val="22"/>
          <w:szCs w:val="22"/>
        </w:rPr>
      </w:pPr>
      <w:r w:rsidRPr="00FF181A">
        <w:rPr>
          <w:rFonts w:asciiTheme="minorHAnsi" w:hAnsiTheme="minorHAnsi" w:cstheme="minorHAnsi"/>
          <w:sz w:val="22"/>
          <w:szCs w:val="22"/>
          <w:u w:val="single"/>
        </w:rPr>
        <w:t>Fixed Price Task Orders</w:t>
      </w:r>
      <w:r w:rsidRPr="00FF181A">
        <w:rPr>
          <w:rFonts w:asciiTheme="minorHAnsi" w:hAnsiTheme="minorHAnsi" w:cstheme="minorHAnsi"/>
          <w:sz w:val="22"/>
          <w:szCs w:val="22"/>
        </w:rPr>
        <w:t xml:space="preserve">.  If any Services do not conform with the requirements of this Agreement and any applicable Task Order(s) issued hereunder, Prime Contractor may require Subcontractor to re-perform the Services in conformity with the requirements at no increase in the price. </w:t>
      </w:r>
    </w:p>
    <w:p w14:paraId="30DB65B0" w14:textId="77777777" w:rsidR="00526F6E" w:rsidRPr="00FF181A" w:rsidRDefault="00526F6E" w:rsidP="00526F6E">
      <w:pPr>
        <w:rPr>
          <w:rFonts w:asciiTheme="minorHAnsi" w:hAnsiTheme="minorHAnsi" w:cstheme="minorHAnsi"/>
          <w:sz w:val="22"/>
          <w:szCs w:val="22"/>
        </w:rPr>
      </w:pPr>
    </w:p>
    <w:p w14:paraId="6BD8CEAD" w14:textId="77777777" w:rsidR="00526F6E" w:rsidRPr="00FF181A" w:rsidRDefault="00526F6E" w:rsidP="00526F6E">
      <w:pPr>
        <w:ind w:left="360"/>
        <w:rPr>
          <w:rFonts w:asciiTheme="minorHAnsi" w:hAnsiTheme="minorHAnsi" w:cstheme="minorHAnsi"/>
          <w:sz w:val="22"/>
          <w:szCs w:val="22"/>
        </w:rPr>
      </w:pPr>
      <w:r w:rsidRPr="00FF181A">
        <w:rPr>
          <w:rFonts w:asciiTheme="minorHAnsi" w:hAnsiTheme="minorHAnsi" w:cstheme="minorHAnsi"/>
          <w:sz w:val="22"/>
          <w:szCs w:val="22"/>
        </w:rPr>
        <w:t>If the Services cannot be re-performed to conform with the requirements, Prime Contractor may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require Subcontractor to take necessary action to ensure that future performance conforms to the Agreement requirements; and (ii) reduce the price to reflect the reduced value of the Services performed; or (iii) terminate this Agreement and/or any Task Order(s) issued hereunder in the price. </w:t>
      </w:r>
    </w:p>
    <w:p w14:paraId="777DB675" w14:textId="77777777" w:rsidR="00526F6E" w:rsidRPr="00FF181A" w:rsidRDefault="00526F6E" w:rsidP="00526F6E">
      <w:pPr>
        <w:rPr>
          <w:rFonts w:asciiTheme="minorHAnsi" w:hAnsiTheme="minorHAnsi" w:cstheme="minorHAnsi"/>
          <w:sz w:val="22"/>
          <w:szCs w:val="22"/>
        </w:rPr>
      </w:pPr>
    </w:p>
    <w:p w14:paraId="2CCDB133" w14:textId="77777777" w:rsidR="00526F6E" w:rsidRPr="00FF181A" w:rsidRDefault="00526F6E" w:rsidP="00526F6E">
      <w:pPr>
        <w:spacing w:after="240"/>
        <w:ind w:left="360"/>
        <w:rPr>
          <w:rFonts w:asciiTheme="minorHAnsi" w:hAnsiTheme="minorHAnsi" w:cstheme="minorHAnsi"/>
          <w:sz w:val="22"/>
          <w:szCs w:val="22"/>
        </w:rPr>
      </w:pPr>
      <w:r w:rsidRPr="00FF181A">
        <w:rPr>
          <w:rFonts w:asciiTheme="minorHAnsi" w:hAnsiTheme="minorHAnsi" w:cstheme="minorHAnsi"/>
          <w:sz w:val="22"/>
          <w:szCs w:val="22"/>
        </w:rPr>
        <w:t>If Subcontractor fails to promptly perform the Services again or to take the necessary action to ensure future performance in conformity with the Agreement requirements, the Prime Contractor may;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by contract or otherwise, perform the Services and charge to Subcontractor any cost incurred by Prime Contractor that is directly related to the performance of such Services; or (ii) terminate this Agreement and/or any Task Order(s) issued hereunder for default. </w:t>
      </w:r>
    </w:p>
    <w:p w14:paraId="65DA27DE" w14:textId="77777777" w:rsidR="00526F6E" w:rsidRPr="00FF181A" w:rsidRDefault="00526F6E" w:rsidP="00526F6E">
      <w:pPr>
        <w:pStyle w:val="BodyText"/>
        <w:rPr>
          <w:rFonts w:asciiTheme="minorHAnsi" w:hAnsiTheme="minorHAnsi" w:cstheme="minorHAnsi"/>
          <w:sz w:val="22"/>
          <w:szCs w:val="22"/>
        </w:rPr>
      </w:pPr>
    </w:p>
    <w:p w14:paraId="09C37E1B" w14:textId="2B1C1C6B" w:rsidR="00F85B91" w:rsidRPr="00FF181A" w:rsidRDefault="00F85B91"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Subcontractor’s Warranties</w:t>
      </w:r>
    </w:p>
    <w:p w14:paraId="294A9046" w14:textId="0FFCA08A" w:rsidR="00F85B91" w:rsidRPr="00FF181A" w:rsidRDefault="00F85B91" w:rsidP="00523216">
      <w:pPr>
        <w:rPr>
          <w:rFonts w:asciiTheme="minorHAnsi" w:hAnsiTheme="minorHAnsi" w:cstheme="minorHAnsi"/>
          <w:sz w:val="22"/>
          <w:szCs w:val="22"/>
        </w:rPr>
      </w:pPr>
      <w:r w:rsidRPr="00FF181A">
        <w:rPr>
          <w:rFonts w:asciiTheme="minorHAnsi" w:hAnsiTheme="minorHAnsi" w:cstheme="minorHAnsi"/>
          <w:sz w:val="22"/>
          <w:szCs w:val="22"/>
        </w:rPr>
        <w:tab/>
      </w:r>
    </w:p>
    <w:p w14:paraId="587BAC66" w14:textId="59595E7A" w:rsidR="00940F43" w:rsidRPr="00FF181A" w:rsidRDefault="00940F43" w:rsidP="00E56176">
      <w:pPr>
        <w:pStyle w:val="TabbedL2"/>
        <w:numPr>
          <w:ilvl w:val="0"/>
          <w:numId w:val="20"/>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warrants that the Services will be performed in a professional and workmanlike manner consistent with generally accepted industry practices. </w:t>
      </w:r>
    </w:p>
    <w:p w14:paraId="1B919B00" w14:textId="548A4D41" w:rsidR="00940F43" w:rsidRPr="00FF181A" w:rsidRDefault="00940F43" w:rsidP="00E56176">
      <w:pPr>
        <w:pStyle w:val="TabbedL2"/>
        <w:numPr>
          <w:ilvl w:val="0"/>
          <w:numId w:val="20"/>
        </w:numPr>
        <w:tabs>
          <w:tab w:val="left" w:pos="0"/>
        </w:tabs>
        <w:jc w:val="left"/>
        <w:rPr>
          <w:rFonts w:asciiTheme="minorHAnsi" w:hAnsiTheme="minorHAnsi" w:cstheme="minorHAnsi"/>
          <w:sz w:val="22"/>
          <w:szCs w:val="22"/>
        </w:rPr>
      </w:pPr>
      <w:r w:rsidRPr="00FF181A">
        <w:rPr>
          <w:rFonts w:asciiTheme="minorHAnsi" w:hAnsiTheme="minorHAnsi" w:cstheme="minorHAnsi"/>
          <w:sz w:val="22"/>
          <w:szCs w:val="22"/>
        </w:rPr>
        <w:t>For all Task Orders issued under this Agreement, the following apply:</w:t>
      </w:r>
    </w:p>
    <w:p w14:paraId="3BF40F97" w14:textId="71DC5C60" w:rsidR="00940F43" w:rsidRPr="00FF181A" w:rsidRDefault="00940F43" w:rsidP="00E56176">
      <w:pPr>
        <w:pStyle w:val="TabbedL2"/>
        <w:numPr>
          <w:ilvl w:val="0"/>
          <w:numId w:val="19"/>
        </w:numPr>
        <w:jc w:val="left"/>
        <w:rPr>
          <w:rFonts w:asciiTheme="minorHAnsi" w:hAnsiTheme="minorHAnsi" w:cstheme="minorHAnsi"/>
          <w:sz w:val="22"/>
          <w:szCs w:val="22"/>
        </w:rPr>
      </w:pPr>
      <w:r w:rsidRPr="00FF181A">
        <w:rPr>
          <w:rFonts w:asciiTheme="minorHAnsi" w:hAnsiTheme="minorHAnsi" w:cstheme="minorHAnsi"/>
          <w:sz w:val="22"/>
          <w:szCs w:val="22"/>
        </w:rPr>
        <w:t xml:space="preserve">Warranties contained in </w:t>
      </w:r>
      <w:r w:rsidRPr="00FF181A">
        <w:rPr>
          <w:rFonts w:asciiTheme="minorHAnsi" w:hAnsiTheme="minorHAnsi" w:cstheme="minorHAnsi"/>
          <w:sz w:val="22"/>
          <w:szCs w:val="22"/>
          <w:u w:val="single"/>
        </w:rPr>
        <w:t xml:space="preserve">Exhibit </w:t>
      </w:r>
      <w:proofErr w:type="gramStart"/>
      <w:r w:rsidRPr="00FF181A">
        <w:rPr>
          <w:rFonts w:asciiTheme="minorHAnsi" w:hAnsiTheme="minorHAnsi" w:cstheme="minorHAnsi"/>
          <w:sz w:val="22"/>
          <w:szCs w:val="22"/>
          <w:u w:val="single"/>
        </w:rPr>
        <w:t>C</w:t>
      </w:r>
      <w:r w:rsidRPr="00FF181A">
        <w:rPr>
          <w:rFonts w:asciiTheme="minorHAnsi" w:hAnsiTheme="minorHAnsi" w:cstheme="minorHAnsi"/>
          <w:sz w:val="22"/>
          <w:szCs w:val="22"/>
        </w:rPr>
        <w:t>;</w:t>
      </w:r>
      <w:proofErr w:type="gramEnd"/>
    </w:p>
    <w:p w14:paraId="1D06DD5D" w14:textId="689D345E" w:rsidR="00940F43" w:rsidRPr="00FF181A" w:rsidRDefault="00940F43" w:rsidP="00E56176">
      <w:pPr>
        <w:pStyle w:val="TabbedL2"/>
        <w:numPr>
          <w:ilvl w:val="0"/>
          <w:numId w:val="19"/>
        </w:numPr>
        <w:jc w:val="left"/>
        <w:rPr>
          <w:rFonts w:asciiTheme="minorHAnsi" w:hAnsiTheme="minorHAnsi" w:cstheme="minorHAnsi"/>
          <w:sz w:val="22"/>
          <w:szCs w:val="22"/>
        </w:rPr>
      </w:pPr>
      <w:r w:rsidRPr="00FF181A">
        <w:rPr>
          <w:rFonts w:asciiTheme="minorHAnsi" w:hAnsiTheme="minorHAnsi" w:cstheme="minorHAnsi"/>
          <w:sz w:val="22"/>
          <w:szCs w:val="22"/>
        </w:rPr>
        <w:t xml:space="preserve">Warranties specified in Task Order(s); and </w:t>
      </w:r>
    </w:p>
    <w:p w14:paraId="2B66F388" w14:textId="647BE92E" w:rsidR="00940F43" w:rsidRPr="00FF181A" w:rsidRDefault="00940F43" w:rsidP="00E56176">
      <w:pPr>
        <w:pStyle w:val="TabbedL2"/>
        <w:numPr>
          <w:ilvl w:val="0"/>
          <w:numId w:val="19"/>
        </w:numPr>
        <w:jc w:val="left"/>
        <w:rPr>
          <w:rFonts w:asciiTheme="minorHAnsi" w:hAnsiTheme="minorHAnsi" w:cstheme="minorHAnsi"/>
          <w:sz w:val="22"/>
          <w:szCs w:val="22"/>
        </w:rPr>
      </w:pPr>
      <w:r w:rsidRPr="00FF181A">
        <w:rPr>
          <w:rFonts w:asciiTheme="minorHAnsi" w:hAnsiTheme="minorHAnsi" w:cstheme="minorHAnsi"/>
          <w:sz w:val="22"/>
          <w:szCs w:val="22"/>
        </w:rPr>
        <w:t xml:space="preserve">The following additional warranty: N/A </w:t>
      </w:r>
    </w:p>
    <w:p w14:paraId="01DD7149" w14:textId="18B9572B" w:rsidR="00940F43" w:rsidRPr="00FF181A" w:rsidRDefault="00940F43" w:rsidP="00523216">
      <w:pPr>
        <w:pStyle w:val="TabbedL1"/>
        <w:rPr>
          <w:rFonts w:asciiTheme="minorHAnsi" w:hAnsiTheme="minorHAnsi" w:cstheme="minorHAnsi"/>
          <w:sz w:val="22"/>
          <w:szCs w:val="22"/>
        </w:rPr>
      </w:pPr>
      <w:r w:rsidRPr="00FF181A">
        <w:rPr>
          <w:rFonts w:asciiTheme="minorHAnsi" w:hAnsiTheme="minorHAnsi" w:cstheme="minorHAnsi"/>
          <w:sz w:val="22"/>
          <w:szCs w:val="22"/>
        </w:rPr>
        <w:t>Changes</w:t>
      </w:r>
    </w:p>
    <w:p w14:paraId="6D948DF0" w14:textId="704D2108" w:rsidR="009472B3" w:rsidRPr="00FF181A" w:rsidRDefault="009472B3" w:rsidP="00E56176">
      <w:pPr>
        <w:pStyle w:val="BodyText"/>
        <w:numPr>
          <w:ilvl w:val="0"/>
          <w:numId w:val="21"/>
        </w:numPr>
        <w:tabs>
          <w:tab w:val="left" w:pos="720"/>
        </w:tabs>
        <w:jc w:val="left"/>
        <w:rPr>
          <w:rFonts w:asciiTheme="minorHAnsi" w:hAnsiTheme="minorHAnsi" w:cstheme="minorHAnsi"/>
          <w:sz w:val="22"/>
          <w:szCs w:val="22"/>
        </w:rPr>
      </w:pPr>
      <w:r w:rsidRPr="00FF181A">
        <w:rPr>
          <w:rFonts w:asciiTheme="minorHAnsi" w:hAnsiTheme="minorHAnsi" w:cstheme="minorHAnsi"/>
          <w:sz w:val="22"/>
          <w:szCs w:val="22"/>
        </w:rPr>
        <w:t>Prime Contractor may at any time, by written notice, and without notice to sureties, if any, make changes within the general scope of this Agreement in any one or more of the following: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description of services to be performed; (ii) time of performance (i.e., hours of the day, days of the week, etc.); (iii) place of performance of the services; (iv) drawings, designs or specifications when supplies to be furnished are to be specially manufactured hereunder in accordance with the drawings, designs or specifications; (v) method of shipping or packing of the supplies; (vi) place of delivery; or (vii) Client or Prime Contractor furnished property.</w:t>
      </w:r>
    </w:p>
    <w:p w14:paraId="7716285F" w14:textId="59F9161B"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If any change causes an increase or decrease in the not to exceed amount, price or estimated cost, as applicable, or the time required for performance of any part of the Services under this Agreement or any Task Order issued hereunder, or otherwise affects, directly or indirectly, any other terms and conditions of this Agreement, Prime Contractor will make an equitable adjustment in the affected Task Order(s) price, not to exceed amount or the estimated cost and fixed fee, as applicable, and, the delivery schedule or other affected terms and will modify the Task Order(s) accordingly.  In the case of an incrementally funded Task Order, in no event shall any equitable adjustment hereunder be deemed to increase the funding limitations set forth in the Task Order issued under this Agreement.</w:t>
      </w:r>
    </w:p>
    <w:p w14:paraId="2817ABD7" w14:textId="43D200B8"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Should Subcontractor believe that Prime Contractor has provided direction to perform Services not required under this Agreement, Subcontractor’s sole remedy is to seek an equitable adjustment pursuant to this “Changes” clause.</w:t>
      </w:r>
    </w:p>
    <w:p w14:paraId="2F281D2A" w14:textId="6A7276CC"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Any claim for an equitable adjustment by Subcontractor pursuant to this “Changes” clause must be submitted in writing to Prime Contractor within 20 days from the date of notice of the change or contractual direction unless the Parties agree in writing to a longer period.</w:t>
      </w:r>
    </w:p>
    <w:p w14:paraId="30F3A7BB" w14:textId="19ABDC06"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 xml:space="preserve">Failure to agree to any adjustment shall be resolved in accordance with the </w:t>
      </w:r>
      <w:proofErr w:type="gramStart"/>
      <w:r w:rsidRPr="00FF181A">
        <w:rPr>
          <w:rFonts w:asciiTheme="minorHAnsi" w:hAnsiTheme="minorHAnsi" w:cstheme="minorHAnsi"/>
          <w:sz w:val="22"/>
          <w:szCs w:val="22"/>
        </w:rPr>
        <w:t>disputes</w:t>
      </w:r>
      <w:proofErr w:type="gramEnd"/>
      <w:r w:rsidRPr="00FF181A">
        <w:rPr>
          <w:rFonts w:asciiTheme="minorHAnsi" w:hAnsiTheme="minorHAnsi" w:cstheme="minorHAnsi"/>
          <w:sz w:val="22"/>
          <w:szCs w:val="22"/>
        </w:rPr>
        <w:t xml:space="preserve"> procedures of this Agreement. However, nothing contained in this “Changes” clause shall excuse Subcontractor from proceeding without delay in the performance of this Agreement as changed.</w:t>
      </w:r>
    </w:p>
    <w:p w14:paraId="1951D71A" w14:textId="0C9BEC85"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Contractual direction, including any changes, alterations, or modifications to this Agreement must be made in writing by the Prime Contractor Contractual POC identified in the Notices section of this Agreement.</w:t>
      </w:r>
    </w:p>
    <w:p w14:paraId="3D3788DB" w14:textId="7CBBE6D3" w:rsidR="009472B3" w:rsidRPr="00FF181A" w:rsidRDefault="009472B3"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lastRenderedPageBreak/>
        <w:t>Notice of Delay</w:t>
      </w:r>
    </w:p>
    <w:p w14:paraId="4F932044" w14:textId="0C7FC525" w:rsidR="009472B3" w:rsidRPr="00FF181A" w:rsidRDefault="009472B3" w:rsidP="00DC0B36">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If Subcontractor has knowledge that any actual or potential condition is delaying or threatens to delay the timely performance of any Task Order issued hereunder, Subcontractor shall inform Prime Contractor promptly in writing of such delay and the </w:t>
      </w:r>
      <w:proofErr w:type="gramStart"/>
      <w:r w:rsidR="00EF228E" w:rsidRPr="00FF181A">
        <w:rPr>
          <w:rFonts w:asciiTheme="minorHAnsi" w:hAnsiTheme="minorHAnsi" w:cstheme="minorHAnsi"/>
          <w:sz w:val="22"/>
          <w:szCs w:val="22"/>
        </w:rPr>
        <w:t>reasons</w:t>
      </w:r>
      <w:proofErr w:type="gramEnd"/>
      <w:r w:rsidRPr="00FF181A">
        <w:rPr>
          <w:rFonts w:asciiTheme="minorHAnsi" w:hAnsiTheme="minorHAnsi" w:cstheme="minorHAnsi"/>
          <w:sz w:val="22"/>
          <w:szCs w:val="22"/>
        </w:rPr>
        <w:t xml:space="preserve"> therefore. In no event will such notice result in any waiver of Prime Contractor’s rights under the Agreement.</w:t>
      </w:r>
    </w:p>
    <w:p w14:paraId="1815591A" w14:textId="27B331C3" w:rsidR="00EF228E" w:rsidRPr="00FF181A" w:rsidRDefault="00EF228E"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Suspension of Work</w:t>
      </w:r>
    </w:p>
    <w:p w14:paraId="2680420C" w14:textId="244A4BA0" w:rsidR="00EF228E" w:rsidRPr="00FF181A" w:rsidRDefault="00EF228E" w:rsidP="00DC0B36">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Contractor may suspend performance of Services under any Task Order issued hereunder, in whole or in part, upon written notice to Subcontractor, and recommence the performance, in whole or in part, upon Subcontractor’s receipt of written notice from the Prime Contractor lifting the suspension. Subcontractor may claim an equitable adjustment to the applicable Task Order only to the extent such costs are allowed by the Client under the Prime Contract Task Order with respect to Subcontractor’s work.  </w:t>
      </w:r>
    </w:p>
    <w:p w14:paraId="4531C2C5" w14:textId="64765093" w:rsidR="00EF228E" w:rsidRPr="00FF181A" w:rsidRDefault="00EF22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 xml:space="preserve">Termination </w:t>
      </w:r>
    </w:p>
    <w:p w14:paraId="152D8F02" w14:textId="32E892F4" w:rsidR="00EF228E" w:rsidRPr="00FF181A" w:rsidRDefault="00EF228E" w:rsidP="00E56176">
      <w:pPr>
        <w:pStyle w:val="TabbedL2"/>
        <w:numPr>
          <w:ilvl w:val="4"/>
          <w:numId w:val="1"/>
        </w:numPr>
        <w:ind w:hanging="360"/>
        <w:jc w:val="left"/>
        <w:rPr>
          <w:rFonts w:asciiTheme="minorHAnsi" w:hAnsiTheme="minorHAnsi" w:cstheme="minorHAnsi"/>
          <w:sz w:val="22"/>
          <w:szCs w:val="22"/>
          <w:u w:val="single"/>
        </w:rPr>
      </w:pPr>
      <w:r w:rsidRPr="00FF181A">
        <w:rPr>
          <w:rFonts w:asciiTheme="minorHAnsi" w:hAnsiTheme="minorHAnsi" w:cstheme="minorHAnsi"/>
          <w:sz w:val="22"/>
          <w:szCs w:val="22"/>
          <w:u w:val="single"/>
        </w:rPr>
        <w:t xml:space="preserve">Termination – General Procedures </w:t>
      </w:r>
    </w:p>
    <w:p w14:paraId="0FD3FE38" w14:textId="282BA634" w:rsidR="00EF228E" w:rsidRPr="00FF181A" w:rsidRDefault="00EF228E" w:rsidP="00E56176">
      <w:pPr>
        <w:pStyle w:val="TabbedL2"/>
        <w:numPr>
          <w:ilvl w:val="1"/>
          <w:numId w:val="19"/>
        </w:numPr>
        <w:tabs>
          <w:tab w:val="left" w:pos="990"/>
        </w:tabs>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Right to Terminate</w:t>
      </w:r>
      <w:r w:rsidRPr="00FF181A">
        <w:rPr>
          <w:rFonts w:asciiTheme="minorHAnsi" w:hAnsiTheme="minorHAnsi" w:cstheme="minorHAnsi"/>
          <w:sz w:val="22"/>
          <w:szCs w:val="22"/>
        </w:rPr>
        <w:t>.  Prime Contractor may terminate performance of work under this Agreement or any Task Order in whole or in part, if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Prime Contractor determines that a termination is in Prime Contractor's interest; or (ii) Subcontractor defaults in performing a Task Order issued under this Agreement and fails to cure the default within 7 days after receiving a written notice specifying the default. </w:t>
      </w:r>
    </w:p>
    <w:p w14:paraId="52CC708D" w14:textId="5FEB3316" w:rsidR="00EF228E" w:rsidRPr="00FF181A" w:rsidRDefault="00EF228E" w:rsidP="00E56176">
      <w:pPr>
        <w:pStyle w:val="TabbedL2"/>
        <w:numPr>
          <w:ilvl w:val="1"/>
          <w:numId w:val="19"/>
        </w:numPr>
        <w:tabs>
          <w:tab w:val="left" w:pos="990"/>
        </w:tabs>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Notice Requirements</w:t>
      </w:r>
      <w:r w:rsidRPr="00FF181A">
        <w:rPr>
          <w:rFonts w:asciiTheme="minorHAnsi" w:hAnsiTheme="minorHAnsi" w:cstheme="minorHAnsi"/>
          <w:sz w:val="22"/>
          <w:szCs w:val="22"/>
        </w:rPr>
        <w:t xml:space="preserve">. Prime Contractor shall terminate by delivering to Subcontractor a Notice of Termination specifying whether termination is for default of the Subcontractor or for convenience of Prime Contractor, the extent of termination, and the effective date.  </w:t>
      </w:r>
    </w:p>
    <w:p w14:paraId="0806B2A2" w14:textId="5D13CC86" w:rsidR="00EF228E" w:rsidRPr="00FF181A" w:rsidRDefault="00EF228E" w:rsidP="00E56176">
      <w:pPr>
        <w:pStyle w:val="TabbedL2"/>
        <w:numPr>
          <w:ilvl w:val="1"/>
          <w:numId w:val="19"/>
        </w:numPr>
        <w:tabs>
          <w:tab w:val="left" w:pos="990"/>
        </w:tabs>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Subcontractor Obligations</w:t>
      </w:r>
      <w:r w:rsidRPr="00FF181A">
        <w:rPr>
          <w:rFonts w:asciiTheme="minorHAnsi" w:hAnsiTheme="minorHAnsi" w:cstheme="minorHAnsi"/>
          <w:sz w:val="22"/>
          <w:szCs w:val="22"/>
        </w:rPr>
        <w:t>.  After receipt of a Notice of Termination, and except as directed by Prime Contractor, Subcontractor shall immediately proceed with the following obligations, regardless of any delay in determining or adjusting any amounts due under this clause: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stop work as specified in the notice; (ii) place no further subcontracts or orders, except as necessary to complete the continued portion of the Task Order; (iii) terminate all subcontracts to the extent they relate to the work terminated; (iv) assign to Prime Contractor, as directed by Prime Contractor, all right, title, and interest of Subcontractor under the subcontracts terminated, in which case Prime Contractor shall have the right to settle or to pay any termination settlement proposal arising out of those terminations; (v) transfer title (if not already transferred) and, as directed by Prime Contractor, deliver to Prime Contractor all Prime Contractor and Government Furnished Information (GFI) and Prime Contractor and Government Furnished  Property or Equipment (GFP/GFE); (vi) complete performance of the work not terminated; (viii) transfer title and deliver to Prime Contractor, as directed by Prime Contractor, any completed or partially completed Services that Subcontractor has specifically produced or acquired for the terminated portion of this Agreement; (ix) take any action that may be necessary, or that Prime Contractor may direct, for the protection and preservation of the property related to this Agreement that is in the possession of Subcontractor and in which Prime Contractor has or may acquire an interest.</w:t>
      </w:r>
    </w:p>
    <w:p w14:paraId="03FFA96D" w14:textId="5B9A2258" w:rsidR="00EF228E" w:rsidRPr="00FF181A" w:rsidRDefault="00EF228E" w:rsidP="00E56176">
      <w:pPr>
        <w:pStyle w:val="TabbedL2"/>
        <w:numPr>
          <w:ilvl w:val="1"/>
          <w:numId w:val="19"/>
        </w:numPr>
        <w:tabs>
          <w:tab w:val="left" w:pos="990"/>
        </w:tabs>
        <w:spacing w:before="120"/>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Conversion of Termination</w:t>
      </w:r>
      <w:r w:rsidRPr="00FF181A">
        <w:rPr>
          <w:rFonts w:asciiTheme="minorHAnsi" w:hAnsiTheme="minorHAnsi" w:cstheme="minorHAnsi"/>
          <w:sz w:val="22"/>
          <w:szCs w:val="22"/>
        </w:rPr>
        <w:t>.  If, after termination for default, it is determined that Subcontractor was not in default or that Subcontractor's failure to perform or to make progress in performance is due to causes beyond the control and without the fault or negligence of Subcontractor as provided under the Force Majeure clause, the rights and obligations of the Parties will be the same as if the termination was for the convenience of Prime Contractor.</w:t>
      </w:r>
    </w:p>
    <w:p w14:paraId="02137366" w14:textId="085BEDDF" w:rsidR="00EF228E" w:rsidRPr="00FF181A" w:rsidRDefault="00EF228E" w:rsidP="00E56176">
      <w:pPr>
        <w:pStyle w:val="TabbedL2"/>
        <w:numPr>
          <w:ilvl w:val="4"/>
          <w:numId w:val="1"/>
        </w:numPr>
        <w:spacing w:before="120"/>
        <w:ind w:hanging="360"/>
        <w:jc w:val="left"/>
        <w:rPr>
          <w:rFonts w:asciiTheme="minorHAnsi" w:hAnsiTheme="minorHAnsi" w:cstheme="minorHAnsi"/>
          <w:sz w:val="22"/>
          <w:szCs w:val="22"/>
        </w:rPr>
      </w:pPr>
      <w:r w:rsidRPr="00FF181A">
        <w:rPr>
          <w:rFonts w:asciiTheme="minorHAnsi" w:hAnsiTheme="minorHAnsi" w:cstheme="minorHAnsi"/>
          <w:sz w:val="22"/>
          <w:szCs w:val="22"/>
          <w:u w:val="single"/>
        </w:rPr>
        <w:lastRenderedPageBreak/>
        <w:t>Termination for Convenience</w:t>
      </w:r>
      <w:r w:rsidRPr="00FF181A">
        <w:rPr>
          <w:rFonts w:asciiTheme="minorHAnsi" w:hAnsiTheme="minorHAnsi" w:cstheme="minorHAnsi"/>
          <w:sz w:val="22"/>
          <w:szCs w:val="22"/>
        </w:rPr>
        <w:t xml:space="preserve">.  In the event of a termination for convenience, Subcontractor shall be compensated in accordance with the following principles:  </w:t>
      </w:r>
    </w:p>
    <w:p w14:paraId="3F3EB764" w14:textId="77777777" w:rsidR="00EF228E" w:rsidRPr="00FF181A" w:rsidRDefault="00EF228E" w:rsidP="00523216">
      <w:pPr>
        <w:pStyle w:val="TabbedL2"/>
        <w:spacing w:before="120"/>
        <w:ind w:left="720"/>
        <w:jc w:val="left"/>
        <w:rPr>
          <w:rFonts w:asciiTheme="minorHAnsi" w:hAnsiTheme="minorHAnsi" w:cstheme="minorHAnsi"/>
          <w:b/>
          <w:bCs/>
          <w:sz w:val="22"/>
          <w:szCs w:val="22"/>
          <w:u w:val="single"/>
        </w:rPr>
      </w:pPr>
      <w:bookmarkStart w:id="7" w:name="_Hlk12285302"/>
      <w:r w:rsidRPr="00FF181A">
        <w:rPr>
          <w:rFonts w:asciiTheme="minorHAnsi" w:hAnsiTheme="minorHAnsi" w:cstheme="minorHAnsi"/>
          <w:b/>
          <w:bCs/>
          <w:sz w:val="22"/>
          <w:szCs w:val="22"/>
          <w:u w:val="single"/>
        </w:rPr>
        <w:t>General</w:t>
      </w:r>
    </w:p>
    <w:p w14:paraId="640E5F08" w14:textId="77777777" w:rsidR="00EF228E" w:rsidRPr="00FF181A" w:rsidRDefault="00EF228E" w:rsidP="00E56176">
      <w:pPr>
        <w:pStyle w:val="TabbedL2"/>
        <w:numPr>
          <w:ilvl w:val="5"/>
          <w:numId w:val="1"/>
        </w:numPr>
        <w:tabs>
          <w:tab w:val="clear" w:pos="2880"/>
          <w:tab w:val="num" w:pos="2520"/>
        </w:tabs>
        <w:spacing w:before="120"/>
        <w:ind w:left="1440"/>
        <w:jc w:val="left"/>
        <w:rPr>
          <w:rFonts w:asciiTheme="minorHAnsi" w:hAnsiTheme="minorHAnsi" w:cstheme="minorHAnsi"/>
          <w:sz w:val="22"/>
          <w:szCs w:val="22"/>
        </w:rPr>
      </w:pPr>
      <w:bookmarkStart w:id="8" w:name="_Hlk12282463"/>
      <w:r w:rsidRPr="00FF181A">
        <w:rPr>
          <w:rFonts w:asciiTheme="minorHAnsi" w:hAnsiTheme="minorHAnsi" w:cstheme="minorHAnsi"/>
          <w:sz w:val="22"/>
          <w:szCs w:val="22"/>
        </w:rPr>
        <w:t xml:space="preserve">The cost principles and procedures in Part 31 and the termination procedures in FAR Part 49 of the FAR shall govern all costs claimed, subject to reimbursement, agreed to, or determined under this clause.  </w:t>
      </w:r>
    </w:p>
    <w:p w14:paraId="16608F60" w14:textId="77777777" w:rsidR="00EF228E" w:rsidRPr="00FF181A" w:rsidRDefault="00EF228E" w:rsidP="00E56176">
      <w:pPr>
        <w:pStyle w:val="TabbedL2"/>
        <w:numPr>
          <w:ilvl w:val="5"/>
          <w:numId w:val="1"/>
        </w:numPr>
        <w:tabs>
          <w:tab w:val="clear" w:pos="2880"/>
          <w:tab w:val="num"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Subcontractor shall be entitled to reimbursement of claimed termination settlement costs only to the extent of the Prime Contractor's recoupment of Subcontractor's proposed termination settlement costs from the Government.</w:t>
      </w:r>
    </w:p>
    <w:bookmarkEnd w:id="8"/>
    <w:p w14:paraId="116904B5" w14:textId="77777777" w:rsidR="00EF228E" w:rsidRPr="00FF181A" w:rsidRDefault="00EF228E" w:rsidP="00523216">
      <w:pPr>
        <w:pStyle w:val="TabbedL2"/>
        <w:spacing w:before="120"/>
        <w:ind w:left="720"/>
        <w:jc w:val="left"/>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For Cost Reimbursement and Time &amp; Materials Task Orders, the following additional terms apply:</w:t>
      </w:r>
    </w:p>
    <w:p w14:paraId="04E65B64" w14:textId="77777777" w:rsidR="00EF228E" w:rsidRPr="00FF181A" w:rsidRDefault="00EF228E" w:rsidP="00E56176">
      <w:pPr>
        <w:pStyle w:val="TabbedL2"/>
        <w:numPr>
          <w:ilvl w:val="5"/>
          <w:numId w:val="10"/>
        </w:numPr>
        <w:tabs>
          <w:tab w:val="clear" w:pos="2880"/>
          <w:tab w:val="left" w:pos="1080"/>
          <w:tab w:val="left" w:pos="2520"/>
        </w:tabs>
        <w:spacing w:before="120"/>
        <w:ind w:left="1440"/>
        <w:jc w:val="left"/>
        <w:rPr>
          <w:rFonts w:asciiTheme="minorHAnsi" w:hAnsiTheme="minorHAnsi" w:cstheme="minorHAnsi"/>
          <w:sz w:val="22"/>
          <w:szCs w:val="22"/>
        </w:rPr>
      </w:pPr>
      <w:bookmarkStart w:id="9" w:name="_Hlk12283674"/>
      <w:r w:rsidRPr="00FF181A">
        <w:rPr>
          <w:rFonts w:asciiTheme="minorHAnsi" w:hAnsiTheme="minorHAnsi" w:cstheme="minorHAnsi"/>
          <w:sz w:val="22"/>
          <w:szCs w:val="22"/>
        </w:rPr>
        <w:t>Subcontractor shall be entitled to reimbursement of termination settlement costs only to the extent the proposed termination settlement is submitted by Subcontractor in accordance with FAR Part 49 within six months of the effective date of termination, otherwise all such claimed costs are waived.</w:t>
      </w:r>
    </w:p>
    <w:bookmarkEnd w:id="9"/>
    <w:p w14:paraId="144CB152" w14:textId="77777777" w:rsidR="00EF228E" w:rsidRPr="00FF181A" w:rsidRDefault="00EF228E" w:rsidP="00E56176">
      <w:pPr>
        <w:pStyle w:val="TabbedL2"/>
        <w:numPr>
          <w:ilvl w:val="5"/>
          <w:numId w:val="10"/>
        </w:numPr>
        <w:tabs>
          <w:tab w:val="clear" w:pos="2880"/>
          <w:tab w:val="left"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For cost reimbursement Task Orders, Subcontractor shall be compensated for all reimbursable costs not previously paid but incurred before the effective date of termination; all reimbursable costs incurred after the effective date of termination which are unavoidable, including contractually obligated costs; approved termination settlement costs (including terminated subcontracts) as provided herein; and a fee to be calculated based on the percentage of completion of the total amount of Services, less any previous payments of fee.</w:t>
      </w:r>
    </w:p>
    <w:p w14:paraId="5D3B4DC9" w14:textId="77777777" w:rsidR="00EF228E" w:rsidRPr="00FF181A" w:rsidRDefault="00EF228E" w:rsidP="00E56176">
      <w:pPr>
        <w:pStyle w:val="TabbedL2"/>
        <w:numPr>
          <w:ilvl w:val="5"/>
          <w:numId w:val="10"/>
        </w:numPr>
        <w:tabs>
          <w:tab w:val="clear" w:pos="2880"/>
          <w:tab w:val="left"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 xml:space="preserve">For time and materials Task Orders, Subcontractor shall be compensated for the amount of direct labor hours expended before the effective date of termination multiplied by the applicable labor rate, less hourly rate payments already made; approved material expenses incurred in accordance with this Agreement; any approved labor and material expenses incurred after the effective termination date; </w:t>
      </w:r>
      <w:proofErr w:type="gramStart"/>
      <w:r w:rsidRPr="00FF181A">
        <w:rPr>
          <w:rFonts w:asciiTheme="minorHAnsi" w:hAnsiTheme="minorHAnsi" w:cstheme="minorHAnsi"/>
          <w:sz w:val="22"/>
          <w:szCs w:val="22"/>
        </w:rPr>
        <w:t>and,</w:t>
      </w:r>
      <w:proofErr w:type="gramEnd"/>
      <w:r w:rsidRPr="00FF181A">
        <w:rPr>
          <w:rFonts w:asciiTheme="minorHAnsi" w:hAnsiTheme="minorHAnsi" w:cstheme="minorHAnsi"/>
          <w:sz w:val="22"/>
          <w:szCs w:val="22"/>
        </w:rPr>
        <w:t xml:space="preserve"> approved termination settlement costs (including terminated subcontracts) as provided herein.</w:t>
      </w:r>
    </w:p>
    <w:p w14:paraId="4723FE4C" w14:textId="77777777" w:rsidR="00EF228E" w:rsidRPr="00FF181A" w:rsidRDefault="00EF228E" w:rsidP="00E56176">
      <w:pPr>
        <w:pStyle w:val="TabbedL2"/>
        <w:numPr>
          <w:ilvl w:val="5"/>
          <w:numId w:val="10"/>
        </w:numPr>
        <w:tabs>
          <w:tab w:val="left"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In arriving at the amount due to the Subcontractor under either a cost reimbursement or time and materials task order terminated for convenience, there shall be deducted: all unliquidated advance or other payments to Subcontractor, under the terminated portion of this Agreement; any claim which the Prime Contractor has against Subcontractor under this Agreement; and the agreed price for, or the proceeds of sale of materials, supplies, or other things acquired by Subcontractor or sold under this clause and not recovered by or credited to the Prime Contractor.  If the total payments exceed the amount finally determined to be due, Subcontractor shall repay the excess to Prime Contractor upon demand.</w:t>
      </w:r>
    </w:p>
    <w:p w14:paraId="4ADF8120" w14:textId="77777777" w:rsidR="00EF228E" w:rsidRPr="00FF181A" w:rsidRDefault="00EF228E" w:rsidP="00523216">
      <w:pPr>
        <w:pStyle w:val="TabbedL2"/>
        <w:spacing w:before="120"/>
        <w:ind w:left="720"/>
        <w:jc w:val="left"/>
        <w:rPr>
          <w:rFonts w:asciiTheme="minorHAnsi" w:hAnsiTheme="minorHAnsi" w:cstheme="minorHAnsi"/>
          <w:b/>
          <w:bCs/>
          <w:sz w:val="22"/>
          <w:szCs w:val="22"/>
        </w:rPr>
      </w:pPr>
      <w:bookmarkStart w:id="10" w:name="_Hlk50452922"/>
      <w:bookmarkEnd w:id="7"/>
      <w:r w:rsidRPr="00FF181A">
        <w:rPr>
          <w:rFonts w:asciiTheme="minorHAnsi" w:hAnsiTheme="minorHAnsi" w:cstheme="minorHAnsi"/>
          <w:b/>
          <w:bCs/>
          <w:sz w:val="22"/>
          <w:szCs w:val="22"/>
          <w:u w:val="single"/>
        </w:rPr>
        <w:t xml:space="preserve">For Fixed Price Task Orders, the following additional terms apply: </w:t>
      </w:r>
      <w:r w:rsidRPr="00FF181A">
        <w:rPr>
          <w:rFonts w:asciiTheme="minorHAnsi" w:hAnsiTheme="minorHAnsi" w:cstheme="minorHAnsi"/>
          <w:b/>
          <w:bCs/>
          <w:sz w:val="22"/>
          <w:szCs w:val="22"/>
        </w:rPr>
        <w:t xml:space="preserve"> </w:t>
      </w:r>
    </w:p>
    <w:bookmarkEnd w:id="10"/>
    <w:p w14:paraId="7B698874" w14:textId="47F78025" w:rsidR="00EF228E" w:rsidRPr="00FF181A" w:rsidRDefault="00EF228E" w:rsidP="00E56176">
      <w:pPr>
        <w:pStyle w:val="ListParagraph"/>
        <w:numPr>
          <w:ilvl w:val="0"/>
          <w:numId w:val="11"/>
        </w:numPr>
        <w:autoSpaceDE w:val="0"/>
        <w:autoSpaceDN w:val="0"/>
        <w:ind w:left="1440"/>
        <w:rPr>
          <w:rFonts w:asciiTheme="minorHAnsi" w:hAnsiTheme="minorHAnsi" w:cstheme="minorHAnsi"/>
          <w:sz w:val="22"/>
          <w:szCs w:val="22"/>
        </w:rPr>
      </w:pPr>
      <w:r w:rsidRPr="00FF181A">
        <w:rPr>
          <w:rFonts w:asciiTheme="minorHAnsi" w:hAnsiTheme="minorHAnsi" w:cstheme="minorHAnsi"/>
          <w:sz w:val="22"/>
          <w:szCs w:val="22"/>
        </w:rPr>
        <w:t>Prime Contractor’s sole liability to Subcontractor shall be for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payment under the payment provisions of this Agreement and any affected fixed-price Task Order issued under this Agreement for Services delivered and finally accepted before the effective date of termination, and (ii) </w:t>
      </w:r>
      <w:r w:rsidRPr="00FF181A">
        <w:rPr>
          <w:rStyle w:val="Emphasis"/>
          <w:rFonts w:asciiTheme="minorHAnsi" w:hAnsiTheme="minorHAnsi" w:cstheme="minorHAnsi"/>
          <w:sz w:val="22"/>
          <w:szCs w:val="22"/>
        </w:rPr>
        <w:t>payment of Subcontractor’s agreed termination settlement costs as provided for herein</w:t>
      </w:r>
      <w:r w:rsidRPr="00FF181A">
        <w:rPr>
          <w:rFonts w:asciiTheme="minorHAnsi" w:hAnsiTheme="minorHAnsi" w:cstheme="minorHAnsi"/>
          <w:sz w:val="22"/>
          <w:szCs w:val="22"/>
        </w:rPr>
        <w:t>.</w:t>
      </w:r>
    </w:p>
    <w:p w14:paraId="7CFBD4CB" w14:textId="77777777" w:rsidR="008350C1" w:rsidRPr="00FF181A" w:rsidRDefault="008350C1" w:rsidP="009108EE">
      <w:pPr>
        <w:pStyle w:val="ListParagraph"/>
        <w:autoSpaceDE w:val="0"/>
        <w:autoSpaceDN w:val="0"/>
        <w:ind w:left="1440"/>
        <w:rPr>
          <w:rFonts w:asciiTheme="minorHAnsi" w:hAnsiTheme="minorHAnsi" w:cstheme="minorHAnsi"/>
          <w:sz w:val="22"/>
          <w:szCs w:val="22"/>
        </w:rPr>
      </w:pPr>
    </w:p>
    <w:p w14:paraId="1AA4D68F" w14:textId="7D2D2529" w:rsidR="00EF228E" w:rsidRPr="00FF181A" w:rsidRDefault="008350C1" w:rsidP="009108EE">
      <w:pPr>
        <w:pStyle w:val="TabbedL2"/>
        <w:spacing w:before="120"/>
        <w:ind w:left="360" w:hanging="360"/>
        <w:jc w:val="left"/>
        <w:rPr>
          <w:rFonts w:asciiTheme="minorHAnsi" w:hAnsiTheme="minorHAnsi" w:cstheme="minorHAnsi"/>
          <w:sz w:val="22"/>
          <w:szCs w:val="22"/>
        </w:rPr>
      </w:pPr>
      <w:r w:rsidRPr="00FF181A">
        <w:rPr>
          <w:rFonts w:asciiTheme="minorHAnsi" w:hAnsiTheme="minorHAnsi" w:cstheme="minorHAnsi"/>
          <w:sz w:val="22"/>
          <w:szCs w:val="22"/>
        </w:rPr>
        <w:t xml:space="preserve">(c)  </w:t>
      </w:r>
      <w:r w:rsidR="00EF228E" w:rsidRPr="00FF181A">
        <w:rPr>
          <w:rFonts w:asciiTheme="minorHAnsi" w:hAnsiTheme="minorHAnsi" w:cstheme="minorHAnsi"/>
          <w:sz w:val="22"/>
          <w:szCs w:val="22"/>
          <w:u w:val="single"/>
        </w:rPr>
        <w:t>Termination for Default</w:t>
      </w:r>
      <w:r w:rsidR="00EF228E" w:rsidRPr="00FF181A">
        <w:rPr>
          <w:rFonts w:asciiTheme="minorHAnsi" w:hAnsiTheme="minorHAnsi" w:cstheme="minorHAnsi"/>
          <w:sz w:val="22"/>
          <w:szCs w:val="22"/>
        </w:rPr>
        <w:t xml:space="preserve">.  In the event of a termination for default, Subcontractor shall be subject to the following liabilities and compensation:  </w:t>
      </w:r>
    </w:p>
    <w:p w14:paraId="40C7EEB6" w14:textId="77777777" w:rsidR="00EF228E" w:rsidRPr="00FF181A" w:rsidRDefault="00EF228E" w:rsidP="00523216">
      <w:pPr>
        <w:pStyle w:val="TabbedL2"/>
        <w:spacing w:before="120"/>
        <w:ind w:left="720"/>
        <w:jc w:val="left"/>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For Cost Reimbursement and Time &amp; Materials Task Orders</w:t>
      </w:r>
    </w:p>
    <w:p w14:paraId="511D8FE3" w14:textId="77777777" w:rsidR="00EF228E" w:rsidRPr="00FF181A" w:rsidRDefault="00EF228E" w:rsidP="00E56176">
      <w:pPr>
        <w:pStyle w:val="TabbedL3"/>
        <w:numPr>
          <w:ilvl w:val="2"/>
          <w:numId w:val="12"/>
        </w:numPr>
        <w:spacing w:before="120"/>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The cost principles and procedures in Part 31 and the termination procedures in FAR Part 49 of the FAR shall govern all costs claimed, subject to reimbursement, agreed to, or determined under this clause.  </w:t>
      </w:r>
    </w:p>
    <w:p w14:paraId="7625D426" w14:textId="77777777" w:rsidR="00EF228E" w:rsidRPr="00FF181A" w:rsidRDefault="00EF228E" w:rsidP="00E56176">
      <w:pPr>
        <w:pStyle w:val="TabbedL3"/>
        <w:numPr>
          <w:ilvl w:val="2"/>
          <w:numId w:val="12"/>
        </w:numPr>
        <w:jc w:val="left"/>
        <w:rPr>
          <w:rFonts w:asciiTheme="minorHAnsi" w:hAnsiTheme="minorHAnsi" w:cstheme="minorHAnsi"/>
          <w:sz w:val="22"/>
          <w:szCs w:val="22"/>
        </w:rPr>
      </w:pPr>
      <w:r w:rsidRPr="00FF181A">
        <w:rPr>
          <w:rFonts w:asciiTheme="minorHAnsi" w:hAnsiTheme="minorHAnsi" w:cstheme="minorHAnsi"/>
          <w:sz w:val="22"/>
          <w:szCs w:val="22"/>
        </w:rPr>
        <w:t>Subcontractor shall be entitled to reimbursement of termination settlement costs only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to the extent submitted by Subcontractor in accordance with FAR Part 49 within six months of the effective date of termination, otherwise all such claimed costs are waived, and (ii) to the extent of the Prime Contractor's recoupment of Subcontractor's proposed termination settlement costs from the Client.</w:t>
      </w:r>
    </w:p>
    <w:p w14:paraId="2448AA18" w14:textId="77777777" w:rsidR="00EF228E" w:rsidRPr="00FF181A" w:rsidRDefault="00EF228E" w:rsidP="00E56176">
      <w:pPr>
        <w:pStyle w:val="TabbedL3"/>
        <w:numPr>
          <w:ilvl w:val="2"/>
          <w:numId w:val="12"/>
        </w:numPr>
        <w:tabs>
          <w:tab w:val="left" w:pos="1530"/>
        </w:tabs>
        <w:spacing w:before="120"/>
        <w:jc w:val="left"/>
        <w:rPr>
          <w:rFonts w:asciiTheme="minorHAnsi" w:hAnsiTheme="minorHAnsi" w:cstheme="minorHAnsi"/>
          <w:sz w:val="22"/>
          <w:szCs w:val="22"/>
        </w:rPr>
      </w:pPr>
      <w:r w:rsidRPr="00FF181A">
        <w:rPr>
          <w:rFonts w:asciiTheme="minorHAnsi" w:hAnsiTheme="minorHAnsi" w:cstheme="minorHAnsi"/>
          <w:sz w:val="22"/>
          <w:szCs w:val="22"/>
        </w:rPr>
        <w:t>For cost reimbursement Task Orders, Subcontractor shall be compensated for all reimbursable costs not previously paid but incurred before the effective date of termination; all reimbursable costs incurred after the effective date of termination which are unavoidable, including contractually obligated costs; approved termination settlement costs (including terminated subcontracts) as provided herein; and a fee proportionate to the amount of conforming services to the total like services accepted by the Prime Contractor, less any previous payments of fee.</w:t>
      </w:r>
    </w:p>
    <w:p w14:paraId="12B230F7" w14:textId="77777777" w:rsidR="00EF228E" w:rsidRPr="00FF181A" w:rsidRDefault="00EF228E" w:rsidP="00E56176">
      <w:pPr>
        <w:pStyle w:val="TabbedL3"/>
        <w:numPr>
          <w:ilvl w:val="2"/>
          <w:numId w:val="12"/>
        </w:numPr>
        <w:spacing w:before="120"/>
        <w:jc w:val="left"/>
        <w:rPr>
          <w:rFonts w:asciiTheme="minorHAnsi" w:hAnsiTheme="minorHAnsi" w:cstheme="minorHAnsi"/>
          <w:sz w:val="22"/>
          <w:szCs w:val="22"/>
        </w:rPr>
      </w:pPr>
      <w:r w:rsidRPr="00FF181A">
        <w:rPr>
          <w:rFonts w:asciiTheme="minorHAnsi" w:hAnsiTheme="minorHAnsi" w:cstheme="minorHAnsi"/>
          <w:sz w:val="22"/>
          <w:szCs w:val="22"/>
        </w:rPr>
        <w:t>For time and materials Task Order, Subcontractor shall be compensated for the amount of direct labor hours expended before the effective date of termination multiplied by the applicable labor rate, less hourly rate payments already made; approved material expenses incurred in accordance with this Agreement; any approved labor and material expenses incurred after the effective termination date; and, approved termination settlement costs (including terminated subcontracts) as provided herein.  Such compensation shall not include any amount for settlement proposal preparation costs or the portion of the hourly rate attributable to profit for Services not finally accepted.</w:t>
      </w:r>
    </w:p>
    <w:p w14:paraId="590D29D4" w14:textId="77777777" w:rsidR="00EF228E" w:rsidRPr="00FF181A" w:rsidRDefault="00EF228E" w:rsidP="00E56176">
      <w:pPr>
        <w:pStyle w:val="TabbedL3"/>
        <w:numPr>
          <w:ilvl w:val="2"/>
          <w:numId w:val="12"/>
        </w:numPr>
        <w:spacing w:before="120"/>
        <w:jc w:val="left"/>
        <w:rPr>
          <w:rFonts w:asciiTheme="minorHAnsi" w:hAnsiTheme="minorHAnsi" w:cstheme="minorHAnsi"/>
          <w:sz w:val="22"/>
          <w:szCs w:val="22"/>
        </w:rPr>
      </w:pPr>
      <w:r w:rsidRPr="00FF181A">
        <w:rPr>
          <w:rFonts w:asciiTheme="minorHAnsi" w:hAnsiTheme="minorHAnsi" w:cstheme="minorHAnsi"/>
          <w:sz w:val="22"/>
          <w:szCs w:val="22"/>
        </w:rPr>
        <w:t>In arriving at the amount due to the Subcontractor under this clause, there shall be deducted: all unliquidated advance or other payments to Subcontractor, under the terminated portion of this Agreement; any claim which the Prime Contractor has against Subcontractor under this Agreement; and the agreed price for, or the proceeds of sale of materials, supplies, or other things acquired by Subcontractor or sold under this clause and not recovered by or credited to the Prime Contractor.  If the total payments exceed the amount finally determined to be due, Subcontractor shall repay the excess to Prime Contractor upon demand.</w:t>
      </w:r>
    </w:p>
    <w:p w14:paraId="690A8966" w14:textId="77777777" w:rsidR="00EF228E" w:rsidRPr="00FF181A" w:rsidRDefault="00EF228E" w:rsidP="00523216">
      <w:pPr>
        <w:pStyle w:val="TabbedL2"/>
        <w:spacing w:before="120"/>
        <w:ind w:left="720"/>
        <w:jc w:val="left"/>
        <w:rPr>
          <w:rFonts w:asciiTheme="minorHAnsi" w:hAnsiTheme="minorHAnsi" w:cstheme="minorHAnsi"/>
          <w:b/>
          <w:bCs/>
          <w:sz w:val="22"/>
          <w:szCs w:val="22"/>
        </w:rPr>
      </w:pPr>
      <w:r w:rsidRPr="00FF181A">
        <w:rPr>
          <w:rFonts w:asciiTheme="minorHAnsi" w:hAnsiTheme="minorHAnsi" w:cstheme="minorHAnsi"/>
          <w:b/>
          <w:bCs/>
          <w:sz w:val="22"/>
          <w:szCs w:val="22"/>
          <w:u w:val="single"/>
        </w:rPr>
        <w:t xml:space="preserve">For Fixed Price Task Orders </w:t>
      </w:r>
      <w:r w:rsidRPr="00FF181A">
        <w:rPr>
          <w:rFonts w:asciiTheme="minorHAnsi" w:hAnsiTheme="minorHAnsi" w:cstheme="minorHAnsi"/>
          <w:b/>
          <w:bCs/>
          <w:sz w:val="22"/>
          <w:szCs w:val="22"/>
        </w:rPr>
        <w:t xml:space="preserve"> </w:t>
      </w:r>
    </w:p>
    <w:p w14:paraId="5445F0A9" w14:textId="77777777" w:rsidR="00EF228E" w:rsidRPr="00FF181A" w:rsidRDefault="00EF228E" w:rsidP="00E56176">
      <w:pPr>
        <w:pStyle w:val="TabbedL2"/>
        <w:numPr>
          <w:ilvl w:val="5"/>
          <w:numId w:val="22"/>
        </w:numPr>
        <w:tabs>
          <w:tab w:val="clear" w:pos="2880"/>
          <w:tab w:val="num" w:pos="1440"/>
          <w:tab w:val="left" w:pos="1710"/>
        </w:tabs>
        <w:spacing w:before="120"/>
        <w:ind w:left="1440"/>
        <w:jc w:val="left"/>
        <w:rPr>
          <w:rFonts w:asciiTheme="minorHAnsi" w:hAnsiTheme="minorHAnsi" w:cstheme="minorHAnsi"/>
          <w:sz w:val="22"/>
          <w:szCs w:val="22"/>
        </w:rPr>
      </w:pPr>
      <w:bookmarkStart w:id="11" w:name="_Hlk12281767"/>
      <w:r w:rsidRPr="00FF181A">
        <w:rPr>
          <w:rFonts w:asciiTheme="minorHAnsi" w:hAnsiTheme="minorHAnsi" w:cstheme="minorHAnsi"/>
          <w:sz w:val="22"/>
          <w:szCs w:val="22"/>
        </w:rPr>
        <w:t xml:space="preserve">Prime Contractor may acquire, under the terms and in the manner Prime Contractor considers appropriate, services </w:t>
      </w:r>
      <w:proofErr w:type="gramStart"/>
      <w:r w:rsidRPr="00FF181A">
        <w:rPr>
          <w:rFonts w:asciiTheme="minorHAnsi" w:hAnsiTheme="minorHAnsi" w:cstheme="minorHAnsi"/>
          <w:sz w:val="22"/>
          <w:szCs w:val="22"/>
        </w:rPr>
        <w:t>similar to</w:t>
      </w:r>
      <w:proofErr w:type="gramEnd"/>
      <w:r w:rsidRPr="00FF181A">
        <w:rPr>
          <w:rFonts w:asciiTheme="minorHAnsi" w:hAnsiTheme="minorHAnsi" w:cstheme="minorHAnsi"/>
          <w:sz w:val="22"/>
          <w:szCs w:val="22"/>
        </w:rPr>
        <w:t xml:space="preserve"> those terminated, and Subcontractor will be liable to Prime Contractor for any excess costs for those services and re-procurement. </w:t>
      </w:r>
    </w:p>
    <w:p w14:paraId="1A2E5EBC" w14:textId="77777777" w:rsidR="00EF228E" w:rsidRPr="00FF181A" w:rsidRDefault="00EF228E" w:rsidP="00E56176">
      <w:pPr>
        <w:pStyle w:val="TabbedL2"/>
        <w:numPr>
          <w:ilvl w:val="5"/>
          <w:numId w:val="22"/>
        </w:numPr>
        <w:tabs>
          <w:tab w:val="clear" w:pos="2880"/>
          <w:tab w:val="num" w:pos="1440"/>
          <w:tab w:val="left" w:pos="171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Contractor shall pay the price funded by Task Order(s) issued under this agreement for completed services delivered and finally accepted up to the effective date of termination. Subcontractor and Prime Contractor shall agree on the amount of payment for the protection and preservation of the property. Failure to agree will be a dispute under the Disputes clause. Prime Contractor may withhold from these amounts any sum Prime Contractor determines to be necessary to protect Prime Contractor against any loss due to Subcontractor’s default. </w:t>
      </w:r>
    </w:p>
    <w:bookmarkEnd w:id="11"/>
    <w:p w14:paraId="7FF515E1" w14:textId="30A43A1F" w:rsidR="00EF228E" w:rsidRPr="00FF181A" w:rsidRDefault="00EF228E" w:rsidP="00E56176">
      <w:pPr>
        <w:pStyle w:val="TabbedL2"/>
        <w:numPr>
          <w:ilvl w:val="4"/>
          <w:numId w:val="23"/>
        </w:numPr>
        <w:tabs>
          <w:tab w:val="clear" w:pos="2520"/>
          <w:tab w:val="num" w:pos="2160"/>
        </w:tabs>
        <w:ind w:left="360"/>
        <w:jc w:val="left"/>
        <w:rPr>
          <w:rStyle w:val="Emphasis"/>
          <w:rFonts w:asciiTheme="minorHAnsi" w:hAnsiTheme="minorHAnsi" w:cstheme="minorHAnsi"/>
          <w:sz w:val="22"/>
          <w:szCs w:val="22"/>
          <w:u w:val="single"/>
        </w:rPr>
      </w:pPr>
      <w:r w:rsidRPr="00FF181A">
        <w:rPr>
          <w:rStyle w:val="Emphasis"/>
          <w:rFonts w:asciiTheme="minorHAnsi" w:hAnsiTheme="minorHAnsi" w:cstheme="minorHAnsi"/>
          <w:sz w:val="22"/>
          <w:szCs w:val="22"/>
          <w:u w:val="single"/>
        </w:rPr>
        <w:t>Termination for Convenience Relating to Accounting Independence Rules</w:t>
      </w:r>
      <w:r w:rsidRPr="00FF181A">
        <w:rPr>
          <w:rStyle w:val="Emphasis"/>
          <w:rFonts w:asciiTheme="minorHAnsi" w:hAnsiTheme="minorHAnsi" w:cstheme="minorHAnsi"/>
          <w:sz w:val="22"/>
          <w:szCs w:val="22"/>
        </w:rPr>
        <w:t xml:space="preserve">. </w:t>
      </w:r>
      <w:r w:rsidRPr="00FF181A">
        <w:rPr>
          <w:rStyle w:val="Emphasis"/>
          <w:rFonts w:asciiTheme="minorHAnsi" w:hAnsiTheme="minorHAnsi" w:cstheme="minorHAnsi"/>
          <w:sz w:val="22"/>
          <w:szCs w:val="22"/>
          <w:u w:val="single"/>
        </w:rPr>
        <w:t xml:space="preserve"> </w:t>
      </w:r>
    </w:p>
    <w:p w14:paraId="785552CB" w14:textId="07AC4260" w:rsidR="00EF228E" w:rsidRPr="00FF181A" w:rsidRDefault="00EF228E" w:rsidP="00523216">
      <w:pPr>
        <w:pStyle w:val="TabbedL2"/>
        <w:ind w:left="360"/>
        <w:jc w:val="left"/>
        <w:rPr>
          <w:rStyle w:val="Emphasis"/>
          <w:rFonts w:asciiTheme="minorHAnsi" w:hAnsiTheme="minorHAnsi" w:cstheme="minorHAnsi"/>
          <w:iCs/>
          <w:sz w:val="22"/>
          <w:szCs w:val="22"/>
        </w:rPr>
      </w:pPr>
      <w:r w:rsidRPr="00FF181A">
        <w:rPr>
          <w:rStyle w:val="Emphasis"/>
          <w:rFonts w:asciiTheme="minorHAnsi" w:hAnsiTheme="minorHAnsi" w:cstheme="minorHAnsi"/>
          <w:iCs/>
          <w:sz w:val="22"/>
          <w:szCs w:val="22"/>
        </w:rPr>
        <w:t>P</w:t>
      </w:r>
      <w:r w:rsidRPr="00FF181A">
        <w:rPr>
          <w:rFonts w:asciiTheme="minorHAnsi" w:hAnsiTheme="minorHAnsi" w:cstheme="minorHAnsi"/>
          <w:iCs/>
          <w:sz w:val="22"/>
          <w:szCs w:val="22"/>
        </w:rPr>
        <w:t xml:space="preserve">rior to execution of this Agreement, Prime Contractor is required to clear mandatory accounting industry independence rules with respect to the engagement of Subcontractor. Thereafter, Prime Contractor is required to annually reconfirm Subcontractor’s clearance of these independence standards. In furtherance of the foregoing, Subcontractor agrees to provide the necessary information to Prime Contractor annually </w:t>
      </w:r>
      <w:proofErr w:type="gramStart"/>
      <w:r w:rsidRPr="00FF181A">
        <w:rPr>
          <w:rFonts w:asciiTheme="minorHAnsi" w:hAnsiTheme="minorHAnsi" w:cstheme="minorHAnsi"/>
          <w:iCs/>
          <w:sz w:val="22"/>
          <w:szCs w:val="22"/>
        </w:rPr>
        <w:t>in order to</w:t>
      </w:r>
      <w:proofErr w:type="gramEnd"/>
      <w:r w:rsidRPr="00FF181A">
        <w:rPr>
          <w:rFonts w:asciiTheme="minorHAnsi" w:hAnsiTheme="minorHAnsi" w:cstheme="minorHAnsi"/>
          <w:iCs/>
          <w:sz w:val="22"/>
          <w:szCs w:val="22"/>
        </w:rPr>
        <w:t xml:space="preserve"> complete such review process.</w:t>
      </w:r>
      <w:r w:rsidRPr="00FF181A">
        <w:rPr>
          <w:rStyle w:val="Emphasis"/>
          <w:rFonts w:asciiTheme="minorHAnsi" w:hAnsiTheme="minorHAnsi" w:cstheme="minorHAnsi"/>
          <w:iCs/>
          <w:sz w:val="22"/>
          <w:szCs w:val="22"/>
        </w:rPr>
        <w:t xml:space="preserve"> Subcontractor shall provide prior written notice to Prime Contractor </w:t>
      </w:r>
      <w:r w:rsidRPr="00FF181A">
        <w:rPr>
          <w:rStyle w:val="Emphasis"/>
          <w:rFonts w:asciiTheme="minorHAnsi" w:hAnsiTheme="minorHAnsi" w:cstheme="minorHAnsi"/>
          <w:iCs/>
          <w:sz w:val="22"/>
          <w:szCs w:val="22"/>
        </w:rPr>
        <w:lastRenderedPageBreak/>
        <w:t xml:space="preserve">of any pending substantive changes as to its external auditor, ownership structure or affiliate information (including any planned change of control of Subcontractor). Such notice shall be provided not less than ten days prior to consummation or closing of the applicable change. Prime Contractor may terminate this Agreement and any Task Order issued under this Agreement immediately upon written notice to Subcontractor if Prime Contractor determines that the performance of any part of this Agreement or the Services would </w:t>
      </w:r>
      <w:proofErr w:type="gramStart"/>
      <w:r w:rsidRPr="00FF181A">
        <w:rPr>
          <w:rStyle w:val="Emphasis"/>
          <w:rFonts w:asciiTheme="minorHAnsi" w:hAnsiTheme="minorHAnsi" w:cstheme="minorHAnsi"/>
          <w:iCs/>
          <w:sz w:val="22"/>
          <w:szCs w:val="22"/>
        </w:rPr>
        <w:t>be in conflict with</w:t>
      </w:r>
      <w:proofErr w:type="gramEnd"/>
      <w:r w:rsidRPr="00FF181A">
        <w:rPr>
          <w:rStyle w:val="Emphasis"/>
          <w:rFonts w:asciiTheme="minorHAnsi" w:hAnsiTheme="minorHAnsi" w:cstheme="minorHAnsi"/>
          <w:iCs/>
          <w:sz w:val="22"/>
          <w:szCs w:val="22"/>
        </w:rPr>
        <w:t xml:space="preserve"> law, or independence or professional rules.</w:t>
      </w:r>
    </w:p>
    <w:p w14:paraId="0F0D72B2" w14:textId="09A2DBCA" w:rsidR="00315DE1" w:rsidRPr="00FF181A" w:rsidRDefault="00315DE1" w:rsidP="00523216">
      <w:pPr>
        <w:pStyle w:val="TabbedL1"/>
        <w:spacing w:before="240"/>
        <w:rPr>
          <w:rStyle w:val="Emphasis"/>
          <w:rFonts w:asciiTheme="minorHAnsi" w:hAnsiTheme="minorHAnsi" w:cstheme="minorHAnsi"/>
          <w:iCs/>
          <w:sz w:val="22"/>
          <w:szCs w:val="22"/>
        </w:rPr>
      </w:pPr>
      <w:r w:rsidRPr="00FF181A">
        <w:rPr>
          <w:rStyle w:val="Emphasis"/>
          <w:rFonts w:asciiTheme="minorHAnsi" w:hAnsiTheme="minorHAnsi" w:cstheme="minorHAnsi"/>
          <w:iCs/>
          <w:sz w:val="22"/>
          <w:szCs w:val="22"/>
        </w:rPr>
        <w:t>Property</w:t>
      </w:r>
    </w:p>
    <w:p w14:paraId="6024E6E8" w14:textId="0E06064F" w:rsidR="00315DE1" w:rsidRPr="00FF181A" w:rsidRDefault="00315DE1" w:rsidP="00DC0B36">
      <w:pPr>
        <w:rPr>
          <w:rFonts w:asciiTheme="minorHAnsi" w:hAnsiTheme="minorHAnsi" w:cstheme="minorHAnsi"/>
          <w:sz w:val="22"/>
          <w:szCs w:val="22"/>
        </w:rPr>
      </w:pPr>
      <w:r w:rsidRPr="00FF181A">
        <w:rPr>
          <w:rFonts w:asciiTheme="minorHAnsi" w:hAnsiTheme="minorHAnsi" w:cstheme="minorHAnsi"/>
          <w:sz w:val="22"/>
          <w:szCs w:val="22"/>
        </w:rPr>
        <w:t xml:space="preserve">FAR 52.245-1 Government Property, as amended as of the date of the Prime Contract, shall apply in full to this Agreement. In addition, applicable provisions regarding liability for government property as provided under </w:t>
      </w:r>
      <w:r w:rsidR="006D530F" w:rsidRPr="00FF181A">
        <w:rPr>
          <w:rFonts w:asciiTheme="minorHAnsi" w:hAnsiTheme="minorHAnsi" w:cstheme="minorHAnsi"/>
          <w:sz w:val="22"/>
          <w:szCs w:val="22"/>
        </w:rPr>
        <w:t>FAR 45.104</w:t>
      </w:r>
      <w:r w:rsidRPr="00FF181A">
        <w:rPr>
          <w:rFonts w:asciiTheme="minorHAnsi" w:hAnsiTheme="minorHAnsi" w:cstheme="minorHAnsi"/>
          <w:sz w:val="22"/>
          <w:szCs w:val="22"/>
        </w:rPr>
        <w:t xml:space="preserve"> and 45.107 are deemed to apply. Subcontractor shall be responsible and liable for government property in accordance with the above. Notwithstanding the foregoing, Subcontractor shall be fully liable for any loss or damage to laptop computers furnished as Prime Contractor or government property.</w:t>
      </w:r>
    </w:p>
    <w:p w14:paraId="2D9B4FE6" w14:textId="4B16BB5C" w:rsidR="00315DE1" w:rsidRPr="00FF181A" w:rsidRDefault="00315DE1"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Intellectual Property Rights</w:t>
      </w:r>
    </w:p>
    <w:p w14:paraId="003FA354" w14:textId="4C185E80" w:rsidR="00315DE1" w:rsidRPr="00FF181A" w:rsidRDefault="00315DE1" w:rsidP="00E56176">
      <w:pPr>
        <w:pStyle w:val="BodyText"/>
        <w:numPr>
          <w:ilvl w:val="4"/>
          <w:numId w:val="1"/>
        </w:numPr>
        <w:tabs>
          <w:tab w:val="clear" w:pos="2520"/>
          <w:tab w:val="num" w:pos="360"/>
        </w:tabs>
        <w:ind w:right="-126" w:hanging="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grants to Client and the Prime Contractor the applicable license rights provided under the technical data and computer software rights clauses incorporated by reference or set forth in full text in </w:t>
      </w:r>
      <w:r w:rsidRPr="00FF181A">
        <w:rPr>
          <w:rFonts w:asciiTheme="minorHAnsi" w:hAnsiTheme="minorHAnsi" w:cstheme="minorHAnsi"/>
          <w:sz w:val="22"/>
          <w:szCs w:val="22"/>
          <w:u w:val="single"/>
        </w:rPr>
        <w:t>Exhibit C</w:t>
      </w:r>
      <w:r w:rsidRPr="00FF181A">
        <w:rPr>
          <w:rFonts w:asciiTheme="minorHAnsi" w:hAnsiTheme="minorHAnsi" w:cstheme="minorHAnsi"/>
          <w:sz w:val="22"/>
          <w:szCs w:val="22"/>
        </w:rPr>
        <w:t>.</w:t>
      </w:r>
    </w:p>
    <w:p w14:paraId="421E8706" w14:textId="41CA72A8" w:rsidR="00315DE1" w:rsidRPr="00FF181A" w:rsidRDefault="00315DE1" w:rsidP="00E56176">
      <w:pPr>
        <w:pStyle w:val="BodyText"/>
        <w:numPr>
          <w:ilvl w:val="4"/>
          <w:numId w:val="1"/>
        </w:numPr>
        <w:tabs>
          <w:tab w:val="clear" w:pos="2520"/>
          <w:tab w:val="num" w:pos="360"/>
        </w:tabs>
        <w:ind w:hanging="360"/>
        <w:jc w:val="left"/>
        <w:rPr>
          <w:rFonts w:asciiTheme="minorHAnsi" w:hAnsiTheme="minorHAnsi" w:cstheme="minorHAnsi"/>
          <w:sz w:val="22"/>
          <w:szCs w:val="22"/>
        </w:rPr>
      </w:pPr>
      <w:r w:rsidRPr="00FF181A">
        <w:rPr>
          <w:rFonts w:asciiTheme="minorHAnsi" w:hAnsiTheme="minorHAnsi" w:cstheme="minorHAnsi"/>
          <w:sz w:val="22"/>
          <w:szCs w:val="22"/>
        </w:rPr>
        <w:t>Subcontractor grants to Prime Contractor the license right to use any technical data or computer software delivered or developed under this Agreement by Subcontractor to the extent required for Prime Contractor to perform its services under the Prime Contract.</w:t>
      </w:r>
    </w:p>
    <w:p w14:paraId="0E9D69FB" w14:textId="6E950A9C" w:rsidR="00DD28D9" w:rsidRPr="00FF181A" w:rsidRDefault="00DD28D9" w:rsidP="00523216">
      <w:pPr>
        <w:pStyle w:val="TabbedL1"/>
        <w:rPr>
          <w:rFonts w:asciiTheme="minorHAnsi" w:hAnsiTheme="minorHAnsi" w:cstheme="minorHAnsi"/>
          <w:sz w:val="22"/>
          <w:szCs w:val="22"/>
        </w:rPr>
      </w:pPr>
      <w:r w:rsidRPr="00FF181A">
        <w:rPr>
          <w:rFonts w:asciiTheme="minorHAnsi" w:hAnsiTheme="minorHAnsi" w:cstheme="minorHAnsi"/>
          <w:sz w:val="22"/>
          <w:szCs w:val="22"/>
        </w:rPr>
        <w:t xml:space="preserve">Confidential Information </w:t>
      </w:r>
    </w:p>
    <w:p w14:paraId="4591E90E" w14:textId="35FDBF47" w:rsidR="00DD28D9" w:rsidRPr="00FF181A" w:rsidRDefault="00DD28D9" w:rsidP="00E56176">
      <w:pPr>
        <w:pStyle w:val="TabbedL2"/>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Confidential Information includes all information in any form whatsoever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identified in writing at the time of the disclosure by an appropriate legend, marking, stamp or other positive written identification, or (ii) identified as proprietary to the receiving Party orally at the time of disclosure and in writing within five (5) calendar days after such disclosure.  All drafts, revisions, and final documents that, in whole or in part, comprise or include proposals, proposal information, financial data, methodologies, technical data processes, diagrams, designs, models, or strategic plans of the Parties disclosed in connection with this Agreement shall be deemed Confidential Information and handled as such, without the requirement of marking or other form of identification.  Except as expressly provided in this Agreement, no license, right or interest under any copyrights, patents, trademarks, trade secrets or other property right is granted, </w:t>
      </w:r>
      <w:proofErr w:type="gramStart"/>
      <w:r w:rsidRPr="00FF181A">
        <w:rPr>
          <w:rFonts w:asciiTheme="minorHAnsi" w:hAnsiTheme="minorHAnsi" w:cstheme="minorHAnsi"/>
          <w:sz w:val="22"/>
          <w:szCs w:val="22"/>
        </w:rPr>
        <w:t>transferred</w:t>
      </w:r>
      <w:proofErr w:type="gramEnd"/>
      <w:r w:rsidRPr="00FF181A">
        <w:rPr>
          <w:rFonts w:asciiTheme="minorHAnsi" w:hAnsiTheme="minorHAnsi" w:cstheme="minorHAnsi"/>
          <w:sz w:val="22"/>
          <w:szCs w:val="22"/>
        </w:rPr>
        <w:t xml:space="preserve"> or implied with respect to Confidential Information disclosed by one Party to the other. </w:t>
      </w:r>
    </w:p>
    <w:p w14:paraId="09A69E73" w14:textId="62A14065"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Confidential Information does not include information which: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is known to the receiving Party prior to disclosure by the </w:t>
      </w:r>
      <w:r w:rsidRPr="00AA0491">
        <w:rPr>
          <w:rFonts w:asciiTheme="minorHAnsi" w:hAnsiTheme="minorHAnsi" w:cstheme="minorHAnsi"/>
          <w:sz w:val="22"/>
          <w:szCs w:val="22"/>
        </w:rPr>
        <w:t>disclosing Party; (ii) is rightfully received by the receiving Party from a third Party having the right to disclose the information</w:t>
      </w:r>
      <w:r w:rsidR="00FF181A" w:rsidRPr="00AA0491">
        <w:rPr>
          <w:rFonts w:asciiTheme="minorHAnsi" w:hAnsiTheme="minorHAnsi" w:cstheme="minorHAnsi"/>
          <w:sz w:val="22"/>
          <w:szCs w:val="22"/>
        </w:rPr>
        <w:t xml:space="preserve"> (including information received from the Government that the Government owns or has been granted the unlimited license right to use and disclose</w:t>
      </w:r>
      <w:r w:rsidR="006D72B2" w:rsidRPr="00AA0491">
        <w:rPr>
          <w:rFonts w:asciiTheme="minorHAnsi" w:hAnsiTheme="minorHAnsi" w:cstheme="minorHAnsi"/>
          <w:sz w:val="22"/>
          <w:szCs w:val="22"/>
        </w:rPr>
        <w:t>)</w:t>
      </w:r>
      <w:r w:rsidRPr="00AA0491">
        <w:rPr>
          <w:rFonts w:asciiTheme="minorHAnsi" w:hAnsiTheme="minorHAnsi" w:cstheme="minorHAnsi"/>
          <w:sz w:val="22"/>
          <w:szCs w:val="22"/>
        </w:rPr>
        <w:t>; (iii) is</w:t>
      </w:r>
      <w:r w:rsidRPr="00FF181A">
        <w:rPr>
          <w:rFonts w:asciiTheme="minorHAnsi" w:hAnsiTheme="minorHAnsi" w:cstheme="minorHAnsi"/>
          <w:sz w:val="22"/>
          <w:szCs w:val="22"/>
        </w:rPr>
        <w:t xml:space="preserve"> or becomes publicly available through no act of the receiving Party; (iv) is hereafter furnished by the disclosing Party to others without a similar restriction on disclosure; or (v) is independently developed by the receiving Party without benefit of the other’s Confidential Information.  </w:t>
      </w:r>
    </w:p>
    <w:p w14:paraId="58194584" w14:textId="03B7BC8B"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 xml:space="preserve">Each Party agrees to </w:t>
      </w:r>
      <w:proofErr w:type="gramStart"/>
      <w:r w:rsidRPr="00FF181A">
        <w:rPr>
          <w:rFonts w:asciiTheme="minorHAnsi" w:hAnsiTheme="minorHAnsi" w:cstheme="minorHAnsi"/>
          <w:sz w:val="22"/>
          <w:szCs w:val="22"/>
        </w:rPr>
        <w:t>protect the other’s Confidential Information at all times</w:t>
      </w:r>
      <w:proofErr w:type="gramEnd"/>
      <w:r w:rsidRPr="00FF181A">
        <w:rPr>
          <w:rFonts w:asciiTheme="minorHAnsi" w:hAnsiTheme="minorHAnsi" w:cstheme="minorHAnsi"/>
          <w:sz w:val="22"/>
          <w:szCs w:val="22"/>
        </w:rPr>
        <w:t xml:space="preserve"> and in the same manner as it protects the confidentiality of its own proprietary and confidential materials, but in no event with less than a reasonable standard of care. Subcontractor agrees not to use any Confidential Information for any purpose other than the performance of this Agreement.  The disclosing Party hereby consents to the receiving Party’s disclosing Confidential Information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to any of its personnel who have a need to know the Confidential Information for accomplishing the stated purposes described herein and where such personnel shall be made aware that the information is confidential and shall be under a written contractual restriction on </w:t>
      </w:r>
      <w:r w:rsidRPr="00FF181A">
        <w:rPr>
          <w:rFonts w:asciiTheme="minorHAnsi" w:hAnsiTheme="minorHAnsi" w:cstheme="minorHAnsi"/>
          <w:sz w:val="22"/>
          <w:szCs w:val="22"/>
        </w:rPr>
        <w:lastRenderedPageBreak/>
        <w:t xml:space="preserve">nondisclosure and proper treatment of confidential information that is no less restrictive than the terms of this Agreement; (ii) to contractors providing administrative, infrastructure and other support services to the receiving Party and subcontractors performing services under the Prime Contract, provided that they have agreed to be bound by confidentiality obligations similar to those in this Section; or (iii) as may be required by law or regulation, or to respond to governmental inquiries, or in accordance with applicable professional standards or rules, or in connection with litigation pertaining to this Agreement, provided  that receiving Party will use all reasonable efforts to notify disclosing Party of the obligation to make such disclosure in advance of the disclosure so that disclosing Party will have a reasonable opportunity to object to such disclosure and that receiving Party requests confidential treatment of the disclosed Confidential Information.  </w:t>
      </w:r>
    </w:p>
    <w:p w14:paraId="5C8CCB71" w14:textId="3AC8D8D8"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Upon written request of the other Party, each Party shall either promptly return to the other all documents, notes and other tangible materials representing the other’s Confidential Information and all copies thereof or destroy all other copies containing such Confidential Information and certify such destruction in writing to the disclosing party.  This obligation to return or destroy materials or copies thereof does not extend to automatically generated computer back-up or archival copies generated in the ordinary course of receiving Party’s information systems procedures, provided that receiving Party shall make no further use of such copies.</w:t>
      </w:r>
    </w:p>
    <w:p w14:paraId="20659CDF" w14:textId="4633A0B9"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Confidentiality obligations pursuant to this Section shall survive for a period of two (2) years after the expiration or termination of this Agreement.</w:t>
      </w:r>
    </w:p>
    <w:p w14:paraId="753FE349" w14:textId="6EAF0F83"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shall submit the certification at Exhibit </w:t>
      </w:r>
      <w:r w:rsidR="00101FAA" w:rsidRPr="00FF181A">
        <w:rPr>
          <w:rFonts w:asciiTheme="minorHAnsi" w:hAnsiTheme="minorHAnsi" w:cstheme="minorHAnsi"/>
          <w:sz w:val="22"/>
          <w:szCs w:val="22"/>
        </w:rPr>
        <w:t>F</w:t>
      </w:r>
      <w:r w:rsidRPr="00FF181A">
        <w:rPr>
          <w:rFonts w:asciiTheme="minorHAnsi" w:hAnsiTheme="minorHAnsi" w:cstheme="minorHAnsi"/>
          <w:sz w:val="22"/>
          <w:szCs w:val="22"/>
        </w:rPr>
        <w:t>, Subcontractor’s Certification of Compliance with Deloitte’s Confidential Information (“CI”) Requirements, to Prime Contractor promptly upon issuance of this Agreement, then annually thereafter.</w:t>
      </w:r>
    </w:p>
    <w:p w14:paraId="07861D70" w14:textId="2E55D161" w:rsidR="008929B8"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shall comply with the procedures identified in the Deloitte Subcontractor “Commit to Confidentiality” training.  Subcontractor shall require all Subcontractor personnel (to include all lower tier supplier personnel) tasked to perform under this Agreement and any Task Order issued hereunder to pass Deloitte’s Subcontractor “Commit to Confidentiality” training prior to starting work and annually thereafter and shall provide the training completion certifications to the Deloitte Project Team. The link to the training is (URL is case-sensitive): </w:t>
      </w:r>
      <w:hyperlink r:id="rId13" w:history="1">
        <w:r w:rsidRPr="00FF181A">
          <w:rPr>
            <w:rStyle w:val="Hyperlink"/>
            <w:rFonts w:asciiTheme="minorHAnsi" w:hAnsiTheme="minorHAnsi" w:cstheme="minorHAnsi"/>
            <w:sz w:val="22"/>
            <w:szCs w:val="22"/>
          </w:rPr>
          <w:t>https://www.brainshark.com/deloitte/vu?pi=zGxz18Mg7DzKrb0z0</w:t>
        </w:r>
      </w:hyperlink>
      <w:r w:rsidRPr="00FF181A">
        <w:rPr>
          <w:rFonts w:asciiTheme="minorHAnsi" w:hAnsiTheme="minorHAnsi" w:cstheme="minorHAnsi"/>
          <w:sz w:val="22"/>
          <w:szCs w:val="22"/>
        </w:rPr>
        <w:t>. Notwithstanding the foregoing Subcontractor shall comply with any confidentiality or security provisions regarding Client information contained in Exhibit A or Exhibit C or any Task Order issued hereunder.</w:t>
      </w:r>
    </w:p>
    <w:p w14:paraId="2D4E42BE" w14:textId="7BC66034" w:rsidR="008929B8" w:rsidRPr="00FF181A" w:rsidRDefault="008929B8"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Privacy And Data Security</w:t>
      </w:r>
    </w:p>
    <w:p w14:paraId="3F055F08" w14:textId="7247B48B" w:rsidR="008929B8" w:rsidRPr="00FF181A" w:rsidRDefault="008929B8"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t>Subcontractor shall comply with the privacy and data security requirements set forth in this Agreement, to include Exhibit C – FAR</w:t>
      </w:r>
      <w:r w:rsidR="00435179"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and Other Supplement Clauses as Applicable.  At a minimum, Subcontractor shall comply with the below provisions.  If more than one privacy or security requirement under this Agreement applies, </w:t>
      </w:r>
      <w:bookmarkStart w:id="12" w:name="_Hlk39208659"/>
      <w:r w:rsidRPr="00FF181A">
        <w:rPr>
          <w:rFonts w:asciiTheme="minorHAnsi" w:hAnsiTheme="minorHAnsi" w:cstheme="minorHAnsi"/>
          <w:sz w:val="22"/>
          <w:szCs w:val="22"/>
        </w:rPr>
        <w:t>the requirement that is most protective shall control.</w:t>
      </w:r>
      <w:bookmarkEnd w:id="12"/>
    </w:p>
    <w:p w14:paraId="4C1B8C99" w14:textId="21C70D1D" w:rsidR="008929B8" w:rsidRPr="00FF181A" w:rsidRDefault="008929B8"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u w:val="single"/>
        </w:rPr>
        <w:t>Personally Identifiable Information (PII)</w:t>
      </w:r>
      <w:r w:rsidRPr="00FF181A">
        <w:rPr>
          <w:rFonts w:asciiTheme="minorHAnsi" w:hAnsiTheme="minorHAnsi" w:cstheme="minorHAnsi"/>
          <w:sz w:val="22"/>
          <w:szCs w:val="22"/>
        </w:rPr>
        <w:t xml:space="preserve">.  To the extent applicable, Subcontractor agrees to abide by the Exhibit J (Privacy Addendum) attached hereto; provided however, that the terms of Exhibit J shall be additive to and shall not operate to lower or modify in any way the standards incorporated by Paragraph (a) of this Section or otherwise required by law.  </w:t>
      </w:r>
    </w:p>
    <w:p w14:paraId="57EDA97D" w14:textId="6C4EC6BB" w:rsidR="008929B8" w:rsidRPr="00FF181A" w:rsidRDefault="008929B8"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Data Security</w:t>
      </w:r>
      <w:r w:rsidRPr="00FF181A">
        <w:rPr>
          <w:rFonts w:asciiTheme="minorHAnsi" w:hAnsiTheme="minorHAnsi" w:cstheme="minorHAnsi"/>
          <w:sz w:val="22"/>
          <w:szCs w:val="22"/>
        </w:rPr>
        <w:t xml:space="preserve">. The Subcontractor shall provide adequate security to safeguard Prime Contractor and Client Data (as defined below) received from Prime Contractor from Security Breaches (as defined below). In addition to any security requirements specified in (a) of this Section, to include at a minimum, as applicable, FAR 52.204-21, DFARS 252.204-7008 and 252.204-7012, 252.239-7010, Subcontractor shall apply the following basic safeguarding requirements to Prime Contractor and Client Data.  </w:t>
      </w:r>
    </w:p>
    <w:p w14:paraId="538C0D6E" w14:textId="77777777" w:rsidR="008929B8" w:rsidRPr="00FF181A" w:rsidRDefault="008929B8" w:rsidP="00523216">
      <w:pPr>
        <w:rPr>
          <w:rFonts w:asciiTheme="minorHAnsi" w:hAnsiTheme="minorHAnsi" w:cstheme="minorHAnsi"/>
          <w:sz w:val="22"/>
          <w:szCs w:val="22"/>
        </w:rPr>
      </w:pPr>
    </w:p>
    <w:p w14:paraId="3EEC19D1" w14:textId="77777777" w:rsidR="008929B8" w:rsidRPr="00FF181A" w:rsidRDefault="008929B8" w:rsidP="00E56176">
      <w:pPr>
        <w:pStyle w:val="ListParagraph"/>
        <w:numPr>
          <w:ilvl w:val="0"/>
          <w:numId w:val="15"/>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lastRenderedPageBreak/>
        <w:t xml:space="preserve">Subcontractor shall comply with Federal Information Security Management Act (“FISMA”), 44 U.S.C. section 3541, et seq., the Privacy Act of 1974 (5 U.S.C. § 552a), NIST SP 800-53 and NIST SP 800-171. </w:t>
      </w:r>
    </w:p>
    <w:p w14:paraId="02A72D23" w14:textId="77777777" w:rsidR="008929B8" w:rsidRPr="00FF181A" w:rsidRDefault="008929B8" w:rsidP="00523216">
      <w:pPr>
        <w:pStyle w:val="ListParagraph"/>
        <w:rPr>
          <w:rFonts w:asciiTheme="minorHAnsi" w:hAnsiTheme="minorHAnsi" w:cstheme="minorHAnsi"/>
          <w:sz w:val="22"/>
          <w:szCs w:val="22"/>
        </w:rPr>
      </w:pPr>
    </w:p>
    <w:p w14:paraId="627B52C2" w14:textId="77777777" w:rsidR="008929B8" w:rsidRPr="00FF181A" w:rsidRDefault="008929B8" w:rsidP="00E56176">
      <w:pPr>
        <w:pStyle w:val="ListParagraph"/>
        <w:numPr>
          <w:ilvl w:val="0"/>
          <w:numId w:val="15"/>
        </w:numPr>
        <w:rPr>
          <w:rFonts w:asciiTheme="minorHAnsi" w:hAnsiTheme="minorHAnsi" w:cstheme="minorHAnsi"/>
          <w:sz w:val="22"/>
          <w:szCs w:val="22"/>
        </w:rPr>
      </w:pPr>
      <w:r w:rsidRPr="00FF181A">
        <w:rPr>
          <w:rFonts w:asciiTheme="minorHAnsi" w:hAnsiTheme="minorHAnsi" w:cstheme="minorHAnsi"/>
          <w:sz w:val="22"/>
          <w:szCs w:val="22"/>
          <w:u w:val="single"/>
        </w:rPr>
        <w:t>Restriction on Data Use</w:t>
      </w:r>
      <w:r w:rsidRPr="00FF181A">
        <w:rPr>
          <w:rFonts w:asciiTheme="minorHAnsi" w:hAnsiTheme="minorHAnsi" w:cstheme="minorHAnsi"/>
          <w:sz w:val="22"/>
          <w:szCs w:val="22"/>
        </w:rPr>
        <w:t xml:space="preserve">.  Prime Contractor or Client Data shall be used by Subcontractor only for the purpose of performing its obligations under the Agreement and any additional use is strictly prohibited.  </w:t>
      </w:r>
    </w:p>
    <w:p w14:paraId="3022BB6A" w14:textId="77777777" w:rsidR="008929B8" w:rsidRPr="00FF181A" w:rsidRDefault="008929B8" w:rsidP="00523216">
      <w:pPr>
        <w:pStyle w:val="ListParagraph"/>
        <w:rPr>
          <w:rFonts w:asciiTheme="minorHAnsi" w:hAnsiTheme="minorHAnsi" w:cstheme="minorHAnsi"/>
          <w:sz w:val="22"/>
          <w:szCs w:val="22"/>
        </w:rPr>
      </w:pPr>
    </w:p>
    <w:p w14:paraId="3F7CA14F"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u w:val="single"/>
        </w:rPr>
        <w:t>Encryption</w:t>
      </w:r>
      <w:r w:rsidRPr="00FF181A">
        <w:rPr>
          <w:rFonts w:asciiTheme="minorHAnsi" w:hAnsiTheme="minorHAnsi" w:cstheme="minorHAnsi"/>
          <w:sz w:val="22"/>
          <w:szCs w:val="22"/>
        </w:rPr>
        <w:t xml:space="preserve">.  For those aspects of the Services that are dependent on encryption, or that are legally or contractually required to be encrypted, such encryption must satisfy the standards for the applicable security level as specified in the FIPS Publication 140-2 for data in motion, and in NIST Special Publication 800-111 for data at rest.  </w:t>
      </w:r>
    </w:p>
    <w:p w14:paraId="2B451856"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u w:val="single"/>
        </w:rPr>
        <w:t>Media Sanitization</w:t>
      </w:r>
      <w:r w:rsidRPr="00FF181A">
        <w:rPr>
          <w:rFonts w:asciiTheme="minorHAnsi" w:hAnsiTheme="minorHAnsi" w:cstheme="minorHAnsi"/>
          <w:sz w:val="22"/>
          <w:szCs w:val="22"/>
        </w:rPr>
        <w:t>.  For any computer, server, or storage media or device that contains Prime Contractor or Client Data, prior to any such computer, server, or storage media or device being disposed of, reused, resold, or returned at end of a lease, Subcontractor shall securely sanitize all Prime Contractor or Client Data in accordance with media sanitization procedures no less rigorous than those contained in NIST SP 800-88, Guidelines for Media Sanitization and the applicable sanitization controls under the applicable level in NIST 800-53 for such computer, server, or storage media or device, in order to render all such Prime Contractor or Client Data unreadable and unrecoverable.</w:t>
      </w:r>
    </w:p>
    <w:p w14:paraId="14C35D68" w14:textId="77777777" w:rsidR="008929B8" w:rsidRPr="00FF181A" w:rsidRDefault="008929B8" w:rsidP="00523216">
      <w:pPr>
        <w:pStyle w:val="ListParagraph"/>
        <w:rPr>
          <w:rFonts w:asciiTheme="minorHAnsi" w:hAnsiTheme="minorHAnsi" w:cstheme="minorHAnsi"/>
          <w:sz w:val="22"/>
          <w:szCs w:val="22"/>
        </w:rPr>
      </w:pPr>
    </w:p>
    <w:p w14:paraId="25E3212B"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u w:val="single"/>
        </w:rPr>
        <w:t>Security Breach</w:t>
      </w:r>
      <w:r w:rsidRPr="00FF181A">
        <w:rPr>
          <w:rFonts w:asciiTheme="minorHAnsi" w:hAnsiTheme="minorHAnsi" w:cstheme="minorHAnsi"/>
          <w:sz w:val="22"/>
          <w:szCs w:val="22"/>
        </w:rPr>
        <w:t xml:space="preserve">.  Subcontractor will provide written notification to Prime Contractor without undue delay, but no later than 24 hours, after Subcontractor becomes aware of any, actual or reasonably suspected unauthorized access to, use, disclosure, alteration, destruction, or targeted attack, of Prime Contractor or Client Data (collectively, “Security Breaches”).  </w:t>
      </w:r>
    </w:p>
    <w:p w14:paraId="157C45EA" w14:textId="7F163B9F" w:rsidR="008929B8" w:rsidRPr="00FF181A" w:rsidRDefault="008929B8" w:rsidP="00E56176">
      <w:pPr>
        <w:pStyle w:val="TabbedL2"/>
        <w:numPr>
          <w:ilvl w:val="1"/>
          <w:numId w:val="15"/>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will promptly investigate each actual or reasonably suspected Security Breach and assist Prime Contractor, its </w:t>
      </w:r>
      <w:proofErr w:type="gramStart"/>
      <w:r w:rsidRPr="00FF181A">
        <w:rPr>
          <w:rFonts w:asciiTheme="minorHAnsi" w:hAnsiTheme="minorHAnsi" w:cstheme="minorHAnsi"/>
          <w:sz w:val="22"/>
          <w:szCs w:val="22"/>
        </w:rPr>
        <w:t>affiliates</w:t>
      </w:r>
      <w:proofErr w:type="gramEnd"/>
      <w:r w:rsidRPr="00FF181A">
        <w:rPr>
          <w:rFonts w:asciiTheme="minorHAnsi" w:hAnsiTheme="minorHAnsi" w:cstheme="minorHAnsi"/>
          <w:sz w:val="22"/>
          <w:szCs w:val="22"/>
        </w:rPr>
        <w:t xml:space="preserve"> and their respective agents in connection with any reasonable investigation that Prime Contractor may desire to conduct with respect to such Security Breach.   Subcontractor’s written notification must include the time, location, and the specifics of the event as well as the Subcontractor’s method of addressing the breach and how the Subcontractor will maintain communications with Prime Contractor through any resolution period.  </w:t>
      </w:r>
      <w:r w:rsidR="002B12B2" w:rsidRPr="00FF181A">
        <w:rPr>
          <w:rFonts w:asciiTheme="minorHAnsi" w:hAnsiTheme="minorHAnsi" w:cstheme="minorHAnsi"/>
          <w:sz w:val="22"/>
          <w:szCs w:val="22"/>
        </w:rPr>
        <w:t>Regarding</w:t>
      </w:r>
      <w:r w:rsidRPr="00FF181A">
        <w:rPr>
          <w:rFonts w:asciiTheme="minorHAnsi" w:hAnsiTheme="minorHAnsi" w:cstheme="minorHAnsi"/>
          <w:sz w:val="22"/>
          <w:szCs w:val="22"/>
        </w:rPr>
        <w:t xml:space="preserve"> PII, Subcontractor shall utilize PII Incident Response guidance as provided by NIST SP 800-122 in governing all PII related incidents or Security Breaches.   </w:t>
      </w:r>
    </w:p>
    <w:p w14:paraId="5B92ECEF" w14:textId="77777777" w:rsidR="008929B8" w:rsidRPr="00FF181A" w:rsidRDefault="008929B8" w:rsidP="00E56176">
      <w:pPr>
        <w:pStyle w:val="TabbedL2"/>
        <w:numPr>
          <w:ilvl w:val="1"/>
          <w:numId w:val="15"/>
        </w:numPr>
        <w:jc w:val="left"/>
        <w:rPr>
          <w:rFonts w:asciiTheme="minorHAnsi" w:hAnsiTheme="minorHAnsi" w:cstheme="minorHAnsi"/>
          <w:sz w:val="22"/>
          <w:szCs w:val="22"/>
        </w:rPr>
      </w:pPr>
      <w:r w:rsidRPr="00FF181A">
        <w:rPr>
          <w:rFonts w:asciiTheme="minorHAnsi" w:hAnsiTheme="minorHAnsi" w:cstheme="minorHAnsi"/>
          <w:sz w:val="22"/>
          <w:szCs w:val="22"/>
        </w:rPr>
        <w:t>Subcontractor will take all reasonable steps requested by Prime Contractor to limit or stop any actual or suspected Security Breach.  Except to the extent required by applicable law, Subcontractor shall not communicate with any third party about a Security Breach without prior written consent of Prime Contractor.</w:t>
      </w:r>
    </w:p>
    <w:p w14:paraId="2E987F3E"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Contractor and Client Data” shall mean all data and information, including any communication or representation of knowledge such as facts, data, or opinions, in any medium or form, including textual, numerical, graphic, cartographic, narrative, or audiovisual, not intended for public release, that is provided by or generated for Prime Contractor or its Client under this Subcontract.  </w:t>
      </w:r>
    </w:p>
    <w:p w14:paraId="2B562F03" w14:textId="77777777" w:rsidR="008929B8" w:rsidRPr="00FF181A" w:rsidRDefault="008929B8" w:rsidP="00776FFB">
      <w:pPr>
        <w:ind w:left="360"/>
        <w:rPr>
          <w:rFonts w:asciiTheme="minorHAnsi" w:hAnsiTheme="minorHAnsi" w:cstheme="minorHAnsi"/>
          <w:sz w:val="22"/>
          <w:szCs w:val="22"/>
        </w:rPr>
      </w:pPr>
      <w:r w:rsidRPr="00FF181A">
        <w:rPr>
          <w:rFonts w:asciiTheme="minorHAnsi" w:hAnsiTheme="minorHAnsi" w:cstheme="minorHAnsi"/>
          <w:sz w:val="22"/>
          <w:szCs w:val="22"/>
        </w:rPr>
        <w:t xml:space="preserve">The terms of this Section shall be additive to and shall not operate to lower or modify in any way the standards incorporated by Paragraph (a) of this Section or otherwise required by law.  </w:t>
      </w:r>
    </w:p>
    <w:p w14:paraId="2456567D" w14:textId="77777777" w:rsidR="008929B8" w:rsidRPr="00FF181A" w:rsidRDefault="008929B8" w:rsidP="00523216">
      <w:pPr>
        <w:pStyle w:val="ListParagraph"/>
        <w:ind w:left="1440"/>
        <w:rPr>
          <w:rFonts w:asciiTheme="minorHAnsi" w:hAnsiTheme="minorHAnsi" w:cstheme="minorHAnsi"/>
          <w:sz w:val="22"/>
          <w:szCs w:val="22"/>
        </w:rPr>
      </w:pPr>
    </w:p>
    <w:p w14:paraId="1F40CF6E" w14:textId="13A3D077" w:rsidR="008929B8" w:rsidRPr="00FF181A" w:rsidRDefault="008929B8"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personnel (to include all lower tier supplier personnel) shall conduct work related to this Agreement on GFE or Prime Contractor-provided IT equipment and systems (including email systems) unless expressly agreed to in writing by Prime Contractor. For clarity, Subcontractor is not authorized to use personal email accounts. In addition, when Prime Contractor does expressly agree that Subcontractor may use Subcontractor provided IT equipment and systems (i.e. neither GFE nor Prime Contractor-provided), the </w:t>
      </w:r>
      <w:r w:rsidRPr="00FF181A">
        <w:rPr>
          <w:rFonts w:asciiTheme="minorHAnsi" w:hAnsiTheme="minorHAnsi" w:cstheme="minorHAnsi"/>
          <w:sz w:val="22"/>
          <w:szCs w:val="22"/>
        </w:rPr>
        <w:lastRenderedPageBreak/>
        <w:t xml:space="preserve">Subcontractor shall be required to obtain validation and approval from Prime Contractor of each proposed equipment and system via </w:t>
      </w:r>
      <w:hyperlink r:id="rId14" w:history="1">
        <w:r w:rsidRPr="00FF181A">
          <w:rPr>
            <w:rStyle w:val="Hyperlink"/>
            <w:rFonts w:asciiTheme="minorHAnsi" w:hAnsiTheme="minorHAnsi" w:cstheme="minorHAnsi"/>
            <w:sz w:val="22"/>
            <w:szCs w:val="22"/>
          </w:rPr>
          <w:t>usircfederalissm@deloitte.com</w:t>
        </w:r>
      </w:hyperlink>
      <w:r w:rsidRPr="00FF181A">
        <w:rPr>
          <w:rFonts w:asciiTheme="minorHAnsi" w:hAnsiTheme="minorHAnsi" w:cstheme="minorHAnsi"/>
          <w:sz w:val="22"/>
          <w:szCs w:val="22"/>
        </w:rPr>
        <w:t xml:space="preserve"> prior to commencing work and then annually thereafter.  Approval is obtained by either: </w:t>
      </w:r>
    </w:p>
    <w:p w14:paraId="14627685" w14:textId="77777777" w:rsidR="008929B8" w:rsidRPr="00FF181A" w:rsidRDefault="008929B8" w:rsidP="00E56176">
      <w:pPr>
        <w:pStyle w:val="ListParagraph"/>
        <w:numPr>
          <w:ilvl w:val="0"/>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Providing evidence of certifications or authorizations by relevant third party (</w:t>
      </w:r>
      <w:proofErr w:type="spellStart"/>
      <w:r w:rsidRPr="00FF181A">
        <w:rPr>
          <w:rFonts w:asciiTheme="minorHAnsi" w:hAnsiTheme="minorHAnsi" w:cstheme="minorHAnsi"/>
          <w:sz w:val="22"/>
          <w:szCs w:val="22"/>
        </w:rPr>
        <w:t>FedRamp</w:t>
      </w:r>
      <w:proofErr w:type="spellEnd"/>
      <w:r w:rsidRPr="00FF181A">
        <w:rPr>
          <w:rFonts w:asciiTheme="minorHAnsi" w:hAnsiTheme="minorHAnsi" w:cstheme="minorHAnsi"/>
          <w:sz w:val="22"/>
          <w:szCs w:val="22"/>
        </w:rPr>
        <w:t xml:space="preserve">, NIST, FIPS, DoD standards, as applicable) held with respect to maintaining required system security as determined by Prime Contractor, </w:t>
      </w:r>
      <w:proofErr w:type="gramStart"/>
      <w:r w:rsidRPr="00FF181A">
        <w:rPr>
          <w:rFonts w:asciiTheme="minorHAnsi" w:hAnsiTheme="minorHAnsi" w:cstheme="minorHAnsi"/>
          <w:sz w:val="22"/>
          <w:szCs w:val="22"/>
        </w:rPr>
        <w:t>The</w:t>
      </w:r>
      <w:proofErr w:type="gramEnd"/>
      <w:r w:rsidRPr="00FF181A">
        <w:rPr>
          <w:rFonts w:asciiTheme="minorHAnsi" w:hAnsiTheme="minorHAnsi" w:cstheme="minorHAnsi"/>
          <w:sz w:val="22"/>
          <w:szCs w:val="22"/>
        </w:rPr>
        <w:t xml:space="preserve"> third party certification or authorization shall be required, at a minimum, to meet the Prime Contractor’s security standards for such equipment or systems; OR</w:t>
      </w:r>
    </w:p>
    <w:p w14:paraId="206991B4" w14:textId="77777777" w:rsidR="008929B8" w:rsidRPr="00FF181A" w:rsidRDefault="008929B8" w:rsidP="00523216">
      <w:pPr>
        <w:pStyle w:val="ListParagraph"/>
        <w:ind w:left="1080"/>
        <w:rPr>
          <w:rFonts w:asciiTheme="minorHAnsi" w:hAnsiTheme="minorHAnsi" w:cstheme="minorHAnsi"/>
          <w:sz w:val="22"/>
          <w:szCs w:val="22"/>
        </w:rPr>
      </w:pPr>
    </w:p>
    <w:p w14:paraId="0D076183" w14:textId="77777777" w:rsidR="008929B8" w:rsidRPr="00FF181A" w:rsidRDefault="008929B8" w:rsidP="00E56176">
      <w:pPr>
        <w:pStyle w:val="ListParagraph"/>
        <w:numPr>
          <w:ilvl w:val="0"/>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Allowing Prime Contractor to evaluate each of the following components of Subcontractor’s proposed use of Subcontractor IT equipment and systems to determine the extent to which such Subcontractor IT equipment and systems meet Prime Contractor’s security standards, to include at a minimum:</w:t>
      </w:r>
    </w:p>
    <w:p w14:paraId="6F349E20" w14:textId="77777777" w:rsidR="008929B8" w:rsidRPr="00FF181A" w:rsidRDefault="008929B8" w:rsidP="00E56176">
      <w:pPr>
        <w:pStyle w:val="ListParagraph"/>
        <w:numPr>
          <w:ilvl w:val="1"/>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 xml:space="preserve">Use of up-to-date anti-virus and firewall software, as well as whole disk </w:t>
      </w:r>
      <w:proofErr w:type="gramStart"/>
      <w:r w:rsidRPr="00FF181A">
        <w:rPr>
          <w:rFonts w:asciiTheme="minorHAnsi" w:hAnsiTheme="minorHAnsi" w:cstheme="minorHAnsi"/>
          <w:sz w:val="22"/>
          <w:szCs w:val="22"/>
        </w:rPr>
        <w:t>encryption;</w:t>
      </w:r>
      <w:proofErr w:type="gramEnd"/>
    </w:p>
    <w:p w14:paraId="50A33307" w14:textId="77777777" w:rsidR="008929B8" w:rsidRPr="00FF181A" w:rsidRDefault="008929B8" w:rsidP="00E56176">
      <w:pPr>
        <w:pStyle w:val="ListParagraph"/>
        <w:numPr>
          <w:ilvl w:val="1"/>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Performance of vulnerability and cyber threat scans of Subcontractor IT equipment and systems</w:t>
      </w:r>
      <w:r w:rsidRPr="00FF181A" w:rsidDel="00FB4B1A">
        <w:rPr>
          <w:rFonts w:asciiTheme="minorHAnsi" w:hAnsiTheme="minorHAnsi" w:cstheme="minorHAnsi"/>
          <w:sz w:val="22"/>
          <w:szCs w:val="22"/>
        </w:rPr>
        <w:t xml:space="preserve"> </w:t>
      </w:r>
      <w:r w:rsidRPr="00FF181A">
        <w:rPr>
          <w:rFonts w:asciiTheme="minorHAnsi" w:hAnsiTheme="minorHAnsi" w:cstheme="minorHAnsi"/>
          <w:sz w:val="22"/>
          <w:szCs w:val="22"/>
        </w:rPr>
        <w:t>using security tools approved by Prime Contractor; and</w:t>
      </w:r>
    </w:p>
    <w:p w14:paraId="1FE961B2" w14:textId="77777777" w:rsidR="008929B8" w:rsidRPr="00FF181A" w:rsidRDefault="008929B8" w:rsidP="00E56176">
      <w:pPr>
        <w:pStyle w:val="ListParagraph"/>
        <w:numPr>
          <w:ilvl w:val="1"/>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Adherence to the Project CI management requirements provided by the Prime Contractor.</w:t>
      </w:r>
    </w:p>
    <w:p w14:paraId="5755AE72" w14:textId="77777777" w:rsidR="008929B8" w:rsidRPr="00FF181A" w:rsidRDefault="008929B8" w:rsidP="00523216">
      <w:pPr>
        <w:pStyle w:val="ListParagraph"/>
        <w:ind w:left="1800"/>
        <w:rPr>
          <w:rFonts w:asciiTheme="minorHAnsi" w:hAnsiTheme="minorHAnsi" w:cstheme="minorHAnsi"/>
          <w:sz w:val="22"/>
          <w:szCs w:val="22"/>
        </w:rPr>
      </w:pPr>
    </w:p>
    <w:p w14:paraId="0D1241E1" w14:textId="77777777" w:rsidR="008929B8" w:rsidRPr="00FF181A" w:rsidRDefault="008929B8" w:rsidP="00E56176">
      <w:pPr>
        <w:pStyle w:val="ListParagraph"/>
        <w:numPr>
          <w:ilvl w:val="0"/>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 xml:space="preserve">Participate in training routinely required by Prime Contractor of Subcontractors </w:t>
      </w:r>
    </w:p>
    <w:p w14:paraId="10760EE3" w14:textId="77777777" w:rsidR="008929B8" w:rsidRPr="00FF181A" w:rsidRDefault="008929B8" w:rsidP="00523216">
      <w:pPr>
        <w:ind w:left="360"/>
        <w:rPr>
          <w:rFonts w:asciiTheme="minorHAnsi" w:hAnsiTheme="minorHAnsi" w:cstheme="minorHAnsi"/>
          <w:sz w:val="22"/>
          <w:szCs w:val="22"/>
        </w:rPr>
      </w:pPr>
    </w:p>
    <w:p w14:paraId="1C25CC25" w14:textId="77777777" w:rsidR="008929B8" w:rsidRPr="00FF181A" w:rsidRDefault="008929B8" w:rsidP="00DC0B36">
      <w:pPr>
        <w:rPr>
          <w:rFonts w:asciiTheme="minorHAnsi" w:hAnsiTheme="minorHAnsi" w:cstheme="minorHAnsi"/>
          <w:sz w:val="22"/>
          <w:szCs w:val="22"/>
        </w:rPr>
      </w:pPr>
      <w:r w:rsidRPr="00FF181A">
        <w:rPr>
          <w:rFonts w:asciiTheme="minorHAnsi" w:hAnsiTheme="minorHAnsi" w:cstheme="minorHAnsi"/>
          <w:sz w:val="22"/>
          <w:szCs w:val="22"/>
        </w:rPr>
        <w:t xml:space="preserve">Failure to maintain Prime Contractor’s approval as described above may result in the requirement to remove or destroy all Agreement-related CI from Subcontractor IT equipment and systems and the prohibition against using those systems to conduct work under this Agreement until Prime Contractor approval is provided.  </w:t>
      </w:r>
    </w:p>
    <w:p w14:paraId="71156B53" w14:textId="77777777" w:rsidR="008929B8" w:rsidRPr="00FF181A" w:rsidRDefault="008929B8" w:rsidP="00523216">
      <w:pPr>
        <w:rPr>
          <w:rFonts w:asciiTheme="minorHAnsi" w:hAnsiTheme="minorHAnsi" w:cstheme="minorHAnsi"/>
          <w:sz w:val="22"/>
          <w:szCs w:val="22"/>
        </w:rPr>
      </w:pPr>
    </w:p>
    <w:p w14:paraId="5DC33EB8" w14:textId="77777777" w:rsidR="008929B8" w:rsidRPr="00FF181A" w:rsidRDefault="008929B8" w:rsidP="00DC0B36">
      <w:pPr>
        <w:rPr>
          <w:rFonts w:asciiTheme="minorHAnsi" w:hAnsiTheme="minorHAnsi" w:cstheme="minorHAnsi"/>
          <w:sz w:val="22"/>
          <w:szCs w:val="22"/>
        </w:rPr>
      </w:pPr>
      <w:r w:rsidRPr="00FF181A">
        <w:rPr>
          <w:rFonts w:asciiTheme="minorHAnsi" w:hAnsiTheme="minorHAnsi" w:cstheme="minorHAnsi"/>
          <w:sz w:val="22"/>
          <w:szCs w:val="22"/>
        </w:rPr>
        <w:t xml:space="preserve">Nothing in the above Section 17 limits Subcontractor’s obligations to meet all applicable federal requirements articulated under Exhibit C and the SOW, which shall be construed to be additive to and not in conflict with the above requirements.  </w:t>
      </w:r>
    </w:p>
    <w:p w14:paraId="6F7728BB" w14:textId="78339C16" w:rsidR="008929B8"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Communications With Client</w:t>
      </w:r>
    </w:p>
    <w:p w14:paraId="42B54C4C" w14:textId="6FE9864A"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Prime Contractor shall be responsible for coordination of all interactions with the Client relative to the Prime Contract and any work being performed thereunder. Excepting communications in the normal course of performance when Subcontractor’s personnel are at a Client site, the Subcontractor shall have no direct communication with the Client regarding the Services being performed under the Prime </w:t>
      </w:r>
      <w:proofErr w:type="spellStart"/>
      <w:r w:rsidRPr="00FF181A">
        <w:rPr>
          <w:rFonts w:asciiTheme="minorHAnsi" w:hAnsiTheme="minorHAnsi" w:cstheme="minorHAnsi"/>
          <w:sz w:val="22"/>
          <w:szCs w:val="22"/>
        </w:rPr>
        <w:t>Contract or</w:t>
      </w:r>
      <w:proofErr w:type="spellEnd"/>
      <w:r w:rsidRPr="00FF181A">
        <w:rPr>
          <w:rFonts w:asciiTheme="minorHAnsi" w:hAnsiTheme="minorHAnsi" w:cstheme="minorHAnsi"/>
          <w:sz w:val="22"/>
          <w:szCs w:val="22"/>
        </w:rPr>
        <w:t xml:space="preserve"> this Agreement, written or oral, without the prior consent of Prime Contractor.  Subcontractor shall promptly inform Prime Contractor of any communications it receives from the Client relative to the Prime </w:t>
      </w:r>
      <w:proofErr w:type="spellStart"/>
      <w:r w:rsidRPr="00FF181A">
        <w:rPr>
          <w:rFonts w:asciiTheme="minorHAnsi" w:hAnsiTheme="minorHAnsi" w:cstheme="minorHAnsi"/>
          <w:sz w:val="22"/>
          <w:szCs w:val="22"/>
        </w:rPr>
        <w:t>Contract or</w:t>
      </w:r>
      <w:proofErr w:type="spellEnd"/>
      <w:r w:rsidRPr="00FF181A">
        <w:rPr>
          <w:rFonts w:asciiTheme="minorHAnsi" w:hAnsiTheme="minorHAnsi" w:cstheme="minorHAnsi"/>
          <w:sz w:val="22"/>
          <w:szCs w:val="22"/>
        </w:rPr>
        <w:t xml:space="preserve"> work thereunder.  In no event shall the Subcontractor suggest or cause the Client to modify, cancel or fail to renew or extend the Prime Contract with the Prime Contractor.  </w:t>
      </w:r>
    </w:p>
    <w:p w14:paraId="6CD1A6F6" w14:textId="77777777" w:rsidR="004A4877" w:rsidRPr="00FF181A" w:rsidRDefault="004A4877" w:rsidP="00DC0B36">
      <w:pPr>
        <w:rPr>
          <w:rFonts w:asciiTheme="minorHAnsi" w:hAnsiTheme="minorHAnsi" w:cstheme="minorHAnsi"/>
          <w:sz w:val="22"/>
          <w:szCs w:val="22"/>
        </w:rPr>
      </w:pPr>
    </w:p>
    <w:p w14:paraId="0D8335C6" w14:textId="77777777" w:rsidR="004A4877" w:rsidRPr="00FF181A" w:rsidRDefault="004A4877" w:rsidP="004A4877">
      <w:pPr>
        <w:pStyle w:val="TabbedL1"/>
        <w:rPr>
          <w:rFonts w:asciiTheme="minorHAnsi" w:hAnsiTheme="minorHAnsi" w:cstheme="minorHAnsi"/>
          <w:sz w:val="22"/>
          <w:szCs w:val="22"/>
        </w:rPr>
      </w:pPr>
      <w:r w:rsidRPr="00FF181A">
        <w:rPr>
          <w:rFonts w:asciiTheme="minorHAnsi" w:hAnsiTheme="minorHAnsi" w:cstheme="minorHAnsi"/>
          <w:sz w:val="22"/>
          <w:szCs w:val="22"/>
        </w:rPr>
        <w:t>Publicity</w:t>
      </w:r>
    </w:p>
    <w:p w14:paraId="7DB2A4F9" w14:textId="77777777" w:rsidR="004A4877" w:rsidRPr="00FF181A" w:rsidRDefault="004A4877" w:rsidP="004A4877">
      <w:pPr>
        <w:pStyle w:val="BodyText"/>
        <w:rPr>
          <w:rFonts w:asciiTheme="minorHAnsi" w:hAnsiTheme="minorHAnsi" w:cstheme="minorHAnsi"/>
          <w:sz w:val="22"/>
          <w:szCs w:val="22"/>
        </w:rPr>
      </w:pPr>
      <w:bookmarkStart w:id="13" w:name="_Hlk50453196"/>
      <w:r w:rsidRPr="00FF181A">
        <w:rPr>
          <w:rFonts w:asciiTheme="minorHAnsi" w:hAnsiTheme="minorHAnsi" w:cstheme="minorHAnsi"/>
          <w:sz w:val="22"/>
          <w:szCs w:val="22"/>
        </w:rPr>
        <w:t>Any news release, advertisement, or other form of publicity concerning Subcontractor’s efforts in connection with this Agreement shall be subject to the written approval of the Prime Contractor.</w:t>
      </w:r>
    </w:p>
    <w:bookmarkEnd w:id="13"/>
    <w:p w14:paraId="0F3EB00E" w14:textId="0C89AB0E"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Compliance With Laws</w:t>
      </w:r>
    </w:p>
    <w:p w14:paraId="3FB37D0E" w14:textId="14D6B3A2"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agrees to comply with all federal (including the FAR and all FAR supplements), state and local laws, executive orders, </w:t>
      </w:r>
      <w:proofErr w:type="gramStart"/>
      <w:r w:rsidRPr="00FF181A">
        <w:rPr>
          <w:rFonts w:asciiTheme="minorHAnsi" w:hAnsiTheme="minorHAnsi" w:cstheme="minorHAnsi"/>
          <w:sz w:val="22"/>
          <w:szCs w:val="22"/>
        </w:rPr>
        <w:t>rules</w:t>
      </w:r>
      <w:proofErr w:type="gramEnd"/>
      <w:r w:rsidRPr="00FF181A">
        <w:rPr>
          <w:rFonts w:asciiTheme="minorHAnsi" w:hAnsiTheme="minorHAnsi" w:cstheme="minorHAnsi"/>
          <w:sz w:val="22"/>
          <w:szCs w:val="22"/>
        </w:rPr>
        <w:t xml:space="preserve"> and regulations applicable to its performance under this Agreement.</w:t>
      </w:r>
    </w:p>
    <w:p w14:paraId="422D86BC" w14:textId="1D6B9DA8" w:rsidR="008929B8"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Code of Business Conduct</w:t>
      </w:r>
    </w:p>
    <w:p w14:paraId="5E84A2D1" w14:textId="0982D44D"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In the event the value of this Agreement exceeds $5,500,000 and the period of performance is expected to exceed 120 days, then Subcontractor warrants that it satisfies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the requirements for a written code of </w:t>
      </w:r>
      <w:r w:rsidRPr="00FF181A">
        <w:rPr>
          <w:rFonts w:asciiTheme="minorHAnsi" w:hAnsiTheme="minorHAnsi" w:cstheme="minorHAnsi"/>
          <w:sz w:val="22"/>
          <w:szCs w:val="22"/>
        </w:rPr>
        <w:lastRenderedPageBreak/>
        <w:t xml:space="preserve">business ethics, a business ethics awareness and compliance program, and an internal control system, as set forth in FAR 52.203-13, Contractor Code of Business Ethics and Conduct.  FAR 52.203-13 shall be flowed down to Subcontractor's lower tier contractors as provided therein.  As applicable, Subcontractor shall complete and execute the Subcontractor Code of Business Ethics and Conduct Certification at Exhibit G, attached </w:t>
      </w:r>
      <w:proofErr w:type="gramStart"/>
      <w:r w:rsidRPr="00FF181A">
        <w:rPr>
          <w:rFonts w:asciiTheme="minorHAnsi" w:hAnsiTheme="minorHAnsi" w:cstheme="minorHAnsi"/>
          <w:sz w:val="22"/>
          <w:szCs w:val="22"/>
        </w:rPr>
        <w:t>hereto</w:t>
      </w:r>
      <w:proofErr w:type="gramEnd"/>
      <w:r w:rsidRPr="00FF181A">
        <w:rPr>
          <w:rFonts w:asciiTheme="minorHAnsi" w:hAnsiTheme="minorHAnsi" w:cstheme="minorHAnsi"/>
          <w:sz w:val="22"/>
          <w:szCs w:val="22"/>
        </w:rPr>
        <w:t xml:space="preserve"> and made a part hereof.</w:t>
      </w:r>
    </w:p>
    <w:p w14:paraId="7B173648" w14:textId="77777777" w:rsidR="003605E5" w:rsidRPr="00FF181A" w:rsidRDefault="003605E5" w:rsidP="00523216">
      <w:pPr>
        <w:rPr>
          <w:rFonts w:asciiTheme="minorHAnsi" w:hAnsiTheme="minorHAnsi" w:cstheme="minorHAnsi"/>
          <w:sz w:val="22"/>
          <w:szCs w:val="22"/>
        </w:rPr>
      </w:pPr>
    </w:p>
    <w:p w14:paraId="448BFCC3" w14:textId="21670DA2" w:rsidR="003605E5" w:rsidRPr="00FF181A" w:rsidRDefault="003605E5" w:rsidP="00523216">
      <w:pPr>
        <w:rPr>
          <w:rFonts w:asciiTheme="minorHAnsi" w:hAnsiTheme="minorHAnsi" w:cstheme="minorHAnsi"/>
          <w:sz w:val="22"/>
          <w:szCs w:val="22"/>
        </w:rPr>
      </w:pPr>
      <w:r w:rsidRPr="00FF181A">
        <w:rPr>
          <w:rFonts w:asciiTheme="minorHAnsi" w:hAnsiTheme="minorHAnsi" w:cstheme="minorHAnsi"/>
          <w:sz w:val="22"/>
          <w:szCs w:val="22"/>
        </w:rPr>
        <w:t xml:space="preserve">Regardless of the value of this Agreement Subcontractor shall notify the Prime Contractor in writing when the Subcontractor has credible evidence that a principal, employee, agent, or subcontractor of the Subcontractor has committed 1] a violation of Federal criminal law involving fraud, conflict of interest, bribery, or gratuity violations per Title 18 of the U.S. code or 2] a violation of the False Claims Act.  As provided in FAR 3.1003 (a)(3), if the Subcontractor becomes aware that the Government and/or Prime Contractor has overpaid on a contract financing or invoice payment, the Subcontractor shall provide a written disclosure to the Prime Contractor and shall remit the overpayment amount to the Prime Contractor and be liable for any damages or penalties arising therefrom.   </w:t>
      </w:r>
    </w:p>
    <w:p w14:paraId="1F5D8713" w14:textId="64F6810B"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Foreign Corrupt Practices Act </w:t>
      </w:r>
    </w:p>
    <w:p w14:paraId="5FC167C6" w14:textId="060CEEC0"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including </w:t>
      </w:r>
      <w:proofErr w:type="gramStart"/>
      <w:r w:rsidRPr="00FF181A">
        <w:rPr>
          <w:rFonts w:asciiTheme="minorHAnsi" w:hAnsiTheme="minorHAnsi" w:cstheme="minorHAnsi"/>
          <w:sz w:val="22"/>
          <w:szCs w:val="22"/>
        </w:rPr>
        <w:t>any and all</w:t>
      </w:r>
      <w:proofErr w:type="gramEnd"/>
      <w:r w:rsidRPr="00FF181A">
        <w:rPr>
          <w:rFonts w:asciiTheme="minorHAnsi" w:hAnsiTheme="minorHAnsi" w:cstheme="minorHAnsi"/>
          <w:sz w:val="22"/>
          <w:szCs w:val="22"/>
        </w:rPr>
        <w:t xml:space="preserve"> of its members, officers, agents or employees, individually and collectively, acknowledge and agree that it shall comply with, and be familiar with, all of the requirements under the Foreign Corrupt Practices Act (the “Act”), 15 U.S.C. §§ 78dd-1 </w:t>
      </w:r>
      <w:r w:rsidR="006D530F" w:rsidRPr="00FF181A">
        <w:rPr>
          <w:rFonts w:asciiTheme="minorHAnsi" w:hAnsiTheme="minorHAnsi" w:cstheme="minorHAnsi"/>
          <w:sz w:val="22"/>
          <w:szCs w:val="22"/>
        </w:rPr>
        <w:t>et seq.</w:t>
      </w:r>
      <w:r w:rsidRPr="00FF181A">
        <w:rPr>
          <w:rFonts w:asciiTheme="minorHAnsi" w:hAnsiTheme="minorHAnsi" w:cstheme="minorHAnsi"/>
          <w:sz w:val="22"/>
          <w:szCs w:val="22"/>
        </w:rPr>
        <w:t xml:space="preserve">, at all times.  Subcontractor further represents that it shall not provide, grant, or offer, directly or indirectly, any gift, payment, benefit, </w:t>
      </w:r>
      <w:proofErr w:type="gramStart"/>
      <w:r w:rsidRPr="00FF181A">
        <w:rPr>
          <w:rFonts w:asciiTheme="minorHAnsi" w:hAnsiTheme="minorHAnsi" w:cstheme="minorHAnsi"/>
          <w:sz w:val="22"/>
          <w:szCs w:val="22"/>
        </w:rPr>
        <w:t>concession</w:t>
      </w:r>
      <w:proofErr w:type="gramEnd"/>
      <w:r w:rsidRPr="00FF181A">
        <w:rPr>
          <w:rFonts w:asciiTheme="minorHAnsi" w:hAnsiTheme="minorHAnsi" w:cstheme="minorHAnsi"/>
          <w:sz w:val="22"/>
          <w:szCs w:val="22"/>
        </w:rPr>
        <w:t xml:space="preserve"> or anything of value to any foreign official, Party or candidate for any reason, including the receipt of favorable treatment or to influence any foreign governmental action or matter.  </w:t>
      </w:r>
    </w:p>
    <w:p w14:paraId="6728AC0B" w14:textId="1E5D0C06"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Equal Employment Opportunity </w:t>
      </w:r>
    </w:p>
    <w:p w14:paraId="72A2F67A" w14:textId="7E1EF1E3"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shall abide by the requirements of 41 §§ CFR 60- 1.4(a), 60-300.5(a) and 60-741.5(a). These regulations prohibit discrimination against qualified individuals based on their status as protected veterans or individuals with </w:t>
      </w:r>
      <w:r w:rsidR="00EB5B85" w:rsidRPr="00FF181A">
        <w:rPr>
          <w:rFonts w:asciiTheme="minorHAnsi" w:hAnsiTheme="minorHAnsi" w:cstheme="minorHAnsi"/>
          <w:sz w:val="22"/>
          <w:szCs w:val="22"/>
        </w:rPr>
        <w:t>disabilities and</w:t>
      </w:r>
      <w:r w:rsidRPr="00FF181A">
        <w:rPr>
          <w:rFonts w:asciiTheme="minorHAnsi" w:hAnsiTheme="minorHAnsi" w:cstheme="minorHAnsi"/>
          <w:sz w:val="22"/>
          <w:szCs w:val="22"/>
        </w:rPr>
        <w:t xml:space="preserve"> prohibit discrimination against all individuals based on their race, color, religion, sex, sexual orientation, gender identity, or national origin. Moreover, these regulations require that covered prime contractors and subcontractors take affirmative action to employ and advance in employment individuals without regard to race, color, religion, sex, sexual orientation, gender identity, national origin, protected veteran status or disability.  To the extent applicable, the employee notice requirements set forth in 29 C.F.R. Part 471, Appendix A to Subpart A, are hereby incorporated by reference into this contract.</w:t>
      </w:r>
    </w:p>
    <w:p w14:paraId="29FE0134" w14:textId="75FDEAB0" w:rsidR="00EF228E"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Organizational &amp; Personal Conflicts of Interest </w:t>
      </w:r>
    </w:p>
    <w:p w14:paraId="2921515C" w14:textId="39CF6025"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acknowledges the principal types of organizational conflicts of interest:  a) unequal access to non-public information that yields a competitive advantage in a competitive procurement; b) the setting of biased ground rules for another procurement arising from the performance of a </w:t>
      </w:r>
      <w:proofErr w:type="gramStart"/>
      <w:r w:rsidRPr="00FF181A">
        <w:rPr>
          <w:rFonts w:asciiTheme="minorHAnsi" w:hAnsiTheme="minorHAnsi" w:cstheme="minorHAnsi"/>
          <w:sz w:val="22"/>
          <w:szCs w:val="22"/>
        </w:rPr>
        <w:t>Client</w:t>
      </w:r>
      <w:proofErr w:type="gramEnd"/>
      <w:r w:rsidRPr="00FF181A">
        <w:rPr>
          <w:rFonts w:asciiTheme="minorHAnsi" w:hAnsiTheme="minorHAnsi" w:cstheme="minorHAnsi"/>
          <w:sz w:val="22"/>
          <w:szCs w:val="22"/>
        </w:rPr>
        <w:t xml:space="preserve"> contract; and c) impaired objectivity which may include the evaluation of offers or of a Party's performance to which the Subcontractor has an interest. Subcontractor represents and warrants that to the best of its knowledge and belief, and except as otherwise disclosed, it does not have an actual or potential OCI as described in the FAR Subpart 9.5 or other applicable law, legal decision, or regulation. Subcontractor further affirms that it will not accept work during the term of this Agreement which would create an OCI. Subcontract further agrees that if this Agreement is subject to FAR 52.203-16, Subcontractor shall complete and submit the certification contained in Exhibit H.</w:t>
      </w:r>
    </w:p>
    <w:p w14:paraId="79995462" w14:textId="629B6D93"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Former Government Employee Restrictions</w:t>
      </w:r>
    </w:p>
    <w:p w14:paraId="17A54467" w14:textId="41DDA6EF"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warrants that its utilization of any former Government employees, if any, to deliver the Services under this Agreement does not violate any applicable statute, Executive Order, </w:t>
      </w:r>
      <w:proofErr w:type="gramStart"/>
      <w:r w:rsidRPr="00FF181A">
        <w:rPr>
          <w:rFonts w:asciiTheme="minorHAnsi" w:hAnsiTheme="minorHAnsi" w:cstheme="minorHAnsi"/>
          <w:sz w:val="22"/>
          <w:szCs w:val="22"/>
        </w:rPr>
        <w:t>regulation</w:t>
      </w:r>
      <w:proofErr w:type="gramEnd"/>
      <w:r w:rsidRPr="00FF181A">
        <w:rPr>
          <w:rFonts w:asciiTheme="minorHAnsi" w:hAnsiTheme="minorHAnsi" w:cstheme="minorHAnsi"/>
          <w:sz w:val="22"/>
          <w:szCs w:val="22"/>
        </w:rPr>
        <w:t xml:space="preserve"> or rule regarding the hiring of, or performance of work by, former Government employees. In addition, Subcontractor confirms that it </w:t>
      </w:r>
      <w:r w:rsidRPr="00FF181A">
        <w:rPr>
          <w:rFonts w:asciiTheme="minorHAnsi" w:hAnsiTheme="minorHAnsi" w:cstheme="minorHAnsi"/>
          <w:sz w:val="22"/>
          <w:szCs w:val="22"/>
        </w:rPr>
        <w:lastRenderedPageBreak/>
        <w:t xml:space="preserve">has obtained, </w:t>
      </w:r>
      <w:proofErr w:type="gramStart"/>
      <w:r w:rsidRPr="00FF181A">
        <w:rPr>
          <w:rFonts w:asciiTheme="minorHAnsi" w:hAnsiTheme="minorHAnsi" w:cstheme="minorHAnsi"/>
          <w:sz w:val="22"/>
          <w:szCs w:val="22"/>
        </w:rPr>
        <w:t>reviewed</w:t>
      </w:r>
      <w:proofErr w:type="gramEnd"/>
      <w:r w:rsidRPr="00FF181A">
        <w:rPr>
          <w:rFonts w:asciiTheme="minorHAnsi" w:hAnsiTheme="minorHAnsi" w:cstheme="minorHAnsi"/>
          <w:sz w:val="22"/>
          <w:szCs w:val="22"/>
        </w:rPr>
        <w:t xml:space="preserve"> and implemented all necessary or required post-employment ethics advisory opinions and restrictions issued by a Federal Government agency, including for all “covered DoD officials”, as required by DFARS 203.171 (Senior DoD officials seeking employment with defense contractors) and DFARS 252-203-7000. </w:t>
      </w:r>
    </w:p>
    <w:p w14:paraId="7CC53645" w14:textId="226F5F17" w:rsidR="009E1B8E" w:rsidRPr="00FF181A" w:rsidRDefault="00B221D7"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Export Controls</w:t>
      </w:r>
    </w:p>
    <w:p w14:paraId="34BFEFE0" w14:textId="46B1D4AD" w:rsidR="009E1B8E"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Subcontractor shall not export, directly or indirectly, any items, including, hardware, software, technology, or any technology pertaining thereto, controlled under U.S. export controls, including the Export Administration Regulations, 15 CFR parts 730 et</w:t>
      </w:r>
      <w:r w:rsidR="002B12B2"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seq. (“EAR to any individual territory, or country for which the U.S. Government requires an export license or other government approval, without disclosing the requirement for such license or approval to the Prime Contractor and obtaining such license or approval. Subcontractor acknowledges that disclosure of controlled technology to any foreign person may be deemed an export. Therefore, Subcontractor agrees that, except with the prior written consent of Prime Contractor, it will not assign any personnel to perform services under this Agreement or grant access to any work or technical data generated or delivered under this Agreement, unless that person qualifies as a “U.S. Person,” defined as any individual who is a citizen of the United States, a permanent resident alien of the United States, or a protected individual as defined by 8 U.S.C. 1324b(a)(3).  </w:t>
      </w:r>
    </w:p>
    <w:p w14:paraId="2F38D2EE" w14:textId="3200C562" w:rsidR="009144D0" w:rsidRPr="00FF181A" w:rsidRDefault="009144D0" w:rsidP="00DC0B36">
      <w:pPr>
        <w:rPr>
          <w:rFonts w:asciiTheme="minorHAnsi" w:hAnsiTheme="minorHAnsi" w:cstheme="minorHAnsi"/>
          <w:sz w:val="22"/>
          <w:szCs w:val="22"/>
        </w:rPr>
      </w:pPr>
    </w:p>
    <w:p w14:paraId="3A39C93D" w14:textId="6C87AF22" w:rsidR="009E1B8E"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and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its personnel are prohibited from exporting, importing, diverting, transshipping or re-exporting any controlled defense article (including technical data) or defense</w:t>
      </w:r>
      <w:r w:rsidR="005279B1" w:rsidRPr="00FF181A">
        <w:rPr>
          <w:rFonts w:asciiTheme="minorHAnsi" w:hAnsiTheme="minorHAnsi" w:cstheme="minorHAnsi"/>
          <w:sz w:val="22"/>
          <w:szCs w:val="22"/>
        </w:rPr>
        <w:t xml:space="preserve"> service and related technical data</w:t>
      </w:r>
      <w:r w:rsidRPr="00FF181A">
        <w:rPr>
          <w:rFonts w:asciiTheme="minorHAnsi" w:hAnsiTheme="minorHAnsi" w:cstheme="minorHAnsi"/>
          <w:sz w:val="22"/>
          <w:szCs w:val="22"/>
        </w:rPr>
        <w:t xml:space="preserve"> in violation of U.S. law. Subcontractor shall not export any defense article or defense service associated with Subcontractor’s performance under this Agreement. Subcontractor shall fully comply with the International Traffic in Arms Regulations as set forth at 22 CFR 120 et</w:t>
      </w:r>
      <w:r w:rsidR="008B0EE2"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seq. and the EAR, and other applicable U.S. export controls. Subcontractor shall promptly notify Prime Contractor if it becomes aware of any violation of U.S. export controls involving the Services or any items, defense articles or defense services received </w:t>
      </w:r>
      <w:proofErr w:type="gramStart"/>
      <w:r w:rsidRPr="00FF181A">
        <w:rPr>
          <w:rFonts w:asciiTheme="minorHAnsi" w:hAnsiTheme="minorHAnsi" w:cstheme="minorHAnsi"/>
          <w:sz w:val="22"/>
          <w:szCs w:val="22"/>
        </w:rPr>
        <w:t>in the course of</w:t>
      </w:r>
      <w:proofErr w:type="gramEnd"/>
      <w:r w:rsidRPr="00FF181A">
        <w:rPr>
          <w:rFonts w:asciiTheme="minorHAnsi" w:hAnsiTheme="minorHAnsi" w:cstheme="minorHAnsi"/>
          <w:sz w:val="22"/>
          <w:szCs w:val="22"/>
        </w:rPr>
        <w:t xml:space="preserve"> this Agreement. If this Agreement includes DFARS clause 252.204-7009 (Requirements Regarding Potential Access to Export Controlled Items), then Subcontractor shall give prompt written notice to Prime Contractor if it becomes aware that it will generate or need access to export controlled items, as defined therein. Subcontractor shall indemnify and hold Prime Contractor harmless from all claims, demands, damages, liabilities, costs, fines, penalties, attorneys’ fees, and other expenses arising from Subcontractor’s failure to comply with this clause.</w:t>
      </w:r>
    </w:p>
    <w:p w14:paraId="55EA0CAA" w14:textId="3C393FA4" w:rsidR="009E1B8E" w:rsidRPr="00FF181A" w:rsidRDefault="009E1B8E"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G</w:t>
      </w:r>
      <w:r w:rsidR="00B221D7" w:rsidRPr="00FF181A">
        <w:rPr>
          <w:rFonts w:asciiTheme="minorHAnsi" w:hAnsiTheme="minorHAnsi" w:cstheme="minorHAnsi"/>
          <w:sz w:val="22"/>
          <w:szCs w:val="22"/>
        </w:rPr>
        <w:t>overning Law</w:t>
      </w:r>
    </w:p>
    <w:p w14:paraId="0EF4B7FE" w14:textId="33BA623A" w:rsidR="009E1B8E"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This Agreement, performance hereunder, and any remedies available to the Parties shall be governed by and construed in accordance with the laws of the State of New York, without regard to its choice of laws rules. The United Nations Convention for the International Sale of Goods and the model or any enacted version of the Uniform Computer Information Transactions Act shall not apply to this Agreement.</w:t>
      </w:r>
    </w:p>
    <w:p w14:paraId="5D4343C5" w14:textId="76F31BD1" w:rsidR="009E1B8E" w:rsidRPr="00FF181A" w:rsidRDefault="009E1B8E"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D</w:t>
      </w:r>
      <w:r w:rsidR="00B221D7" w:rsidRPr="00FF181A">
        <w:rPr>
          <w:rFonts w:asciiTheme="minorHAnsi" w:hAnsiTheme="minorHAnsi" w:cstheme="minorHAnsi"/>
          <w:sz w:val="22"/>
          <w:szCs w:val="22"/>
        </w:rPr>
        <w:t>isputes Under The Prime Contract</w:t>
      </w:r>
    </w:p>
    <w:p w14:paraId="788BB4C1" w14:textId="10571B79" w:rsidR="009E1B8E" w:rsidRPr="00FF181A" w:rsidRDefault="009E1B8E" w:rsidP="00E56176">
      <w:pPr>
        <w:pStyle w:val="ListParagraph"/>
        <w:numPr>
          <w:ilvl w:val="4"/>
          <w:numId w:val="1"/>
        </w:numPr>
        <w:spacing w:after="240"/>
        <w:ind w:hanging="360"/>
        <w:rPr>
          <w:rFonts w:asciiTheme="minorHAnsi" w:hAnsiTheme="minorHAnsi" w:cstheme="minorHAnsi"/>
          <w:sz w:val="22"/>
          <w:szCs w:val="22"/>
        </w:rPr>
      </w:pPr>
      <w:r w:rsidRPr="00FF181A">
        <w:rPr>
          <w:rFonts w:asciiTheme="minorHAnsi" w:hAnsiTheme="minorHAnsi" w:cstheme="minorHAnsi"/>
          <w:sz w:val="22"/>
          <w:szCs w:val="22"/>
        </w:rPr>
        <w:t xml:space="preserve">To the extent the Client requires a mandatory disputes resolution process pursuant to statute, regulation, or contract (the “Disputes Process”) which governs the resolution of questions of law or fact relating to the Prime Contract, all of the Subcontractor claims, controversies or disputes (“Disputes”) concerning matters which are cognizable under the Disputes Process shall be governed by the provisions of the Disputes Process and the Subcontractor shall provide Prime Contractor with a timely and detailed written notice of any such Dispute, to include all data and documentation that is necessary or appropriate to support or confirm the Dispute amount.  Upon submission of notice from Subcontractor to Prime Contractor and supporting documentation, Prime Contractor may submit the Dispute to the Client. In the event Prime Contractor declines to submit the Dispute to the Client, Subcontractor’s rights shall be governed in accordance with the Disputes/Waiver of Jury Trial section below. Any decision under the Disputes Process relating to the Agreement or the Subcontractor’s performance hereunder shall be conclusive and binding upon the </w:t>
      </w:r>
      <w:r w:rsidRPr="00FF181A">
        <w:rPr>
          <w:rFonts w:asciiTheme="minorHAnsi" w:hAnsiTheme="minorHAnsi" w:cstheme="minorHAnsi"/>
          <w:sz w:val="22"/>
          <w:szCs w:val="22"/>
        </w:rPr>
        <w:lastRenderedPageBreak/>
        <w:t>Subcontractor unless appealed and reversed.  Prime Contractor shall notify the Subcontractor of any such decision within ten (10) calendar days of Prime Contractor’s receipt thereof. Prime Contractor's sole liability for the subject matter set forth in this Section shall be to pay Subcontractor amounts received from the Client in response to a Dispute asserted by Subcontractor through Prime Contractor under this Section.</w:t>
      </w:r>
    </w:p>
    <w:p w14:paraId="03DBFBCA" w14:textId="77777777" w:rsidR="00A71DAE" w:rsidRPr="00FF181A" w:rsidRDefault="00A71DAE" w:rsidP="00A71DAE">
      <w:pPr>
        <w:pStyle w:val="ListParagraph"/>
        <w:spacing w:after="240"/>
        <w:ind w:left="360"/>
        <w:rPr>
          <w:rFonts w:asciiTheme="minorHAnsi" w:hAnsiTheme="minorHAnsi" w:cstheme="minorHAnsi"/>
          <w:sz w:val="22"/>
          <w:szCs w:val="22"/>
        </w:rPr>
      </w:pPr>
    </w:p>
    <w:p w14:paraId="22A2484D" w14:textId="50AF6E97" w:rsidR="009E1B8E" w:rsidRPr="00FF181A" w:rsidRDefault="009E1B8E" w:rsidP="00E56176">
      <w:pPr>
        <w:pStyle w:val="ListParagraph"/>
        <w:numPr>
          <w:ilvl w:val="4"/>
          <w:numId w:val="1"/>
        </w:numPr>
        <w:spacing w:before="240"/>
        <w:ind w:hanging="360"/>
        <w:rPr>
          <w:rFonts w:asciiTheme="minorHAnsi" w:hAnsiTheme="minorHAnsi" w:cstheme="minorHAnsi"/>
          <w:sz w:val="22"/>
          <w:szCs w:val="22"/>
        </w:rPr>
      </w:pPr>
      <w:r w:rsidRPr="00FF181A">
        <w:rPr>
          <w:rFonts w:asciiTheme="minorHAnsi" w:hAnsiTheme="minorHAnsi" w:cstheme="minorHAnsi"/>
          <w:sz w:val="22"/>
          <w:szCs w:val="22"/>
        </w:rPr>
        <w:t xml:space="preserve">In the event Prime Contractor elects to appeal a Government decision issued pursuant to the Disputes Process, the Subcontractor shall provide Prime Contractor with reasonable assistance in the prosecution of such appeal including, but not limited to, reasonable access to the Subcontractor’s personnel and non-privileged documents. The Subcontractor further agrees to reimburse Prime Contractor for </w:t>
      </w:r>
      <w:proofErr w:type="gramStart"/>
      <w:r w:rsidRPr="00FF181A">
        <w:rPr>
          <w:rFonts w:asciiTheme="minorHAnsi" w:hAnsiTheme="minorHAnsi" w:cstheme="minorHAnsi"/>
          <w:sz w:val="22"/>
          <w:szCs w:val="22"/>
        </w:rPr>
        <w:t>any and all</w:t>
      </w:r>
      <w:proofErr w:type="gramEnd"/>
      <w:r w:rsidRPr="00FF181A">
        <w:rPr>
          <w:rFonts w:asciiTheme="minorHAnsi" w:hAnsiTheme="minorHAnsi" w:cstheme="minorHAnsi"/>
          <w:sz w:val="22"/>
          <w:szCs w:val="22"/>
        </w:rPr>
        <w:t xml:space="preserve"> reasonable costs associated with an appeal arising out of or relating to the Agreement, taken upon behalf of the Subcontractor. However, if the Subcontractor notifies Prime Contractor in writing that such an appeal should not be taken upon the Subcontractor’s behalf, Prime Contractor shall have the right to continue such an appeal upon behalf of Prime Contractor and the Subcontractor with the Subcontractor providing reasonable assistance in the prosecution of such an appeal as described herein.</w:t>
      </w:r>
    </w:p>
    <w:p w14:paraId="0EA9BFB8" w14:textId="77777777" w:rsidR="00A71DAE" w:rsidRPr="00FF181A" w:rsidRDefault="00A71DAE" w:rsidP="00A71DAE">
      <w:pPr>
        <w:pStyle w:val="ListParagraph"/>
        <w:spacing w:before="240"/>
        <w:ind w:left="360"/>
        <w:rPr>
          <w:rFonts w:asciiTheme="minorHAnsi" w:hAnsiTheme="minorHAnsi" w:cstheme="minorHAnsi"/>
          <w:sz w:val="22"/>
          <w:szCs w:val="22"/>
        </w:rPr>
      </w:pPr>
    </w:p>
    <w:p w14:paraId="46BC72EF" w14:textId="5258FD5D" w:rsidR="009E1B8E" w:rsidRPr="00FF181A" w:rsidRDefault="009E1B8E" w:rsidP="00E56176">
      <w:pPr>
        <w:pStyle w:val="ListParagraph"/>
        <w:numPr>
          <w:ilvl w:val="4"/>
          <w:numId w:val="1"/>
        </w:numPr>
        <w:spacing w:before="240" w:after="240"/>
        <w:ind w:hanging="360"/>
        <w:rPr>
          <w:rFonts w:asciiTheme="minorHAnsi" w:hAnsiTheme="minorHAnsi" w:cstheme="minorHAnsi"/>
          <w:sz w:val="22"/>
          <w:szCs w:val="22"/>
        </w:rPr>
      </w:pPr>
      <w:r w:rsidRPr="00FF181A">
        <w:rPr>
          <w:rFonts w:asciiTheme="minorHAnsi" w:hAnsiTheme="minorHAnsi" w:cstheme="minorHAnsi"/>
          <w:sz w:val="22"/>
          <w:szCs w:val="22"/>
        </w:rPr>
        <w:t xml:space="preserve">In the event Prime Contractor elects not to appeal a Government decision issued pursuant to the Disputes Process, Prime Contractor shall so notify the Subcontractor in writing within fourteen (14) calendar days of Prime Contractor’s receipt of such decision. If within ten (10) calendar days of receipt of Prime Contractor’s notice of a decision not to appeal any such decision, the Subcontractor requests Prime Contractor, in writing, to appeal the decision, Prime Contractor may, at its sole discretion, elect to do so at the sole expense of the Subcontractor provided such an appeal would not be in violation of any civil or criminal statute. If Prime Contractor is required to submit a certification to the Client regarding a claim submitted pursuant to the Contract Disputes Act, Subcontractor will make available to Prime Contractor all data and documentation that is necessary or appropriate to support or confirm the certification. Subcontractor shall indemnify Prime Contractor, for any claim, </w:t>
      </w:r>
      <w:proofErr w:type="gramStart"/>
      <w:r w:rsidRPr="00FF181A">
        <w:rPr>
          <w:rFonts w:asciiTheme="minorHAnsi" w:hAnsiTheme="minorHAnsi" w:cstheme="minorHAnsi"/>
          <w:sz w:val="22"/>
          <w:szCs w:val="22"/>
        </w:rPr>
        <w:t>loss</w:t>
      </w:r>
      <w:proofErr w:type="gramEnd"/>
      <w:r w:rsidRPr="00FF181A">
        <w:rPr>
          <w:rFonts w:asciiTheme="minorHAnsi" w:hAnsiTheme="minorHAnsi" w:cstheme="minorHAnsi"/>
          <w:sz w:val="22"/>
          <w:szCs w:val="22"/>
        </w:rPr>
        <w:t xml:space="preserve"> or liability that Prime Contractor may incur with respect to any such certificate submitted to the Client. If Prime Contractor appeals any such Final Decision, whether at its election or at the Subcontractor’s request, a final judgment in any such appeal, if binding upon Prime Contractor under the Prime Contract, shall in turn be binding upon the Subcontractor and Prime Contractor under the Agreement. Further, the Subcontractor shall be solely responsible for providing </w:t>
      </w:r>
      <w:proofErr w:type="gramStart"/>
      <w:r w:rsidRPr="00FF181A">
        <w:rPr>
          <w:rFonts w:asciiTheme="minorHAnsi" w:hAnsiTheme="minorHAnsi" w:cstheme="minorHAnsi"/>
          <w:sz w:val="22"/>
          <w:szCs w:val="22"/>
        </w:rPr>
        <w:t>any and all</w:t>
      </w:r>
      <w:proofErr w:type="gramEnd"/>
      <w:r w:rsidRPr="00FF181A">
        <w:rPr>
          <w:rFonts w:asciiTheme="minorHAnsi" w:hAnsiTheme="minorHAnsi" w:cstheme="minorHAnsi"/>
          <w:sz w:val="22"/>
          <w:szCs w:val="22"/>
        </w:rPr>
        <w:t xml:space="preserve"> information requested by Prime Contractor to support appeals pursuant to the Disputes Process. </w:t>
      </w:r>
    </w:p>
    <w:p w14:paraId="4AB5F175" w14:textId="77777777" w:rsidR="00A71DAE" w:rsidRPr="00FF181A" w:rsidRDefault="00A71DAE" w:rsidP="00A71DAE">
      <w:pPr>
        <w:pStyle w:val="ListParagraph"/>
        <w:spacing w:before="240" w:after="240"/>
        <w:ind w:left="360"/>
        <w:rPr>
          <w:rFonts w:asciiTheme="minorHAnsi" w:hAnsiTheme="minorHAnsi" w:cstheme="minorHAnsi"/>
          <w:sz w:val="22"/>
          <w:szCs w:val="22"/>
        </w:rPr>
      </w:pPr>
    </w:p>
    <w:p w14:paraId="4692272C" w14:textId="53E58A30" w:rsidR="009E1B8E" w:rsidRPr="00AA0491" w:rsidRDefault="009E1B8E" w:rsidP="00E56176">
      <w:pPr>
        <w:pStyle w:val="ListParagraph"/>
        <w:numPr>
          <w:ilvl w:val="4"/>
          <w:numId w:val="1"/>
        </w:numPr>
        <w:spacing w:after="240"/>
        <w:ind w:hanging="360"/>
        <w:rPr>
          <w:rFonts w:asciiTheme="minorHAnsi" w:hAnsiTheme="minorHAnsi" w:cstheme="minorHAnsi"/>
          <w:sz w:val="22"/>
          <w:szCs w:val="22"/>
        </w:rPr>
      </w:pPr>
      <w:r w:rsidRPr="00AA0491">
        <w:rPr>
          <w:rFonts w:asciiTheme="minorHAnsi" w:hAnsiTheme="minorHAnsi" w:cstheme="minorHAnsi"/>
          <w:sz w:val="22"/>
          <w:szCs w:val="22"/>
        </w:rPr>
        <w:t xml:space="preserve">As used herein, the term “appeal” shall include </w:t>
      </w:r>
      <w:proofErr w:type="gramStart"/>
      <w:r w:rsidRPr="00AA0491">
        <w:rPr>
          <w:rFonts w:asciiTheme="minorHAnsi" w:hAnsiTheme="minorHAnsi" w:cstheme="minorHAnsi"/>
          <w:sz w:val="22"/>
          <w:szCs w:val="22"/>
        </w:rPr>
        <w:t>any and all</w:t>
      </w:r>
      <w:proofErr w:type="gramEnd"/>
      <w:r w:rsidRPr="00AA0491">
        <w:rPr>
          <w:rFonts w:asciiTheme="minorHAnsi" w:hAnsiTheme="minorHAnsi" w:cstheme="minorHAnsi"/>
          <w:sz w:val="22"/>
          <w:szCs w:val="22"/>
        </w:rPr>
        <w:t xml:space="preserve"> proceedings taken by Prime Contractor before a Client agency, and, if applicable, a Board of Contract Appeals, and any court. The Subcontractor</w:t>
      </w:r>
      <w:r w:rsidR="00FF181A" w:rsidRPr="00AA0491">
        <w:rPr>
          <w:rFonts w:asciiTheme="minorHAnsi" w:hAnsiTheme="minorHAnsi" w:cstheme="minorHAnsi"/>
          <w:sz w:val="22"/>
          <w:szCs w:val="22"/>
        </w:rPr>
        <w:t xml:space="preserve"> acknowledges and agrees that, notwithstanding anything to the contrary in this Agreement, such dispute resolution forum or tribunal shall apply the law applicable to the Prime Contract as the governing law in resolving the Dispute, and Subcontractor</w:t>
      </w:r>
      <w:r w:rsidRPr="00AA0491">
        <w:rPr>
          <w:rFonts w:asciiTheme="minorHAnsi" w:hAnsiTheme="minorHAnsi" w:cstheme="minorHAnsi"/>
          <w:sz w:val="22"/>
          <w:szCs w:val="22"/>
        </w:rPr>
        <w:t xml:space="preserve"> shall be conclusively bound by any decision of any such </w:t>
      </w:r>
      <w:r w:rsidR="00FF181A" w:rsidRPr="00AA0491">
        <w:rPr>
          <w:rFonts w:asciiTheme="minorHAnsi" w:hAnsiTheme="minorHAnsi" w:cstheme="minorHAnsi"/>
          <w:sz w:val="22"/>
          <w:szCs w:val="22"/>
        </w:rPr>
        <w:t>d</w:t>
      </w:r>
      <w:r w:rsidRPr="00AA0491">
        <w:rPr>
          <w:rFonts w:asciiTheme="minorHAnsi" w:hAnsiTheme="minorHAnsi" w:cstheme="minorHAnsi"/>
          <w:sz w:val="22"/>
          <w:szCs w:val="22"/>
        </w:rPr>
        <w:t xml:space="preserve">ispute resolution forum or tribunal. Pending completion of Agreement or final disposition of a </w:t>
      </w:r>
      <w:r w:rsidR="00FF181A" w:rsidRPr="00AA0491">
        <w:rPr>
          <w:rFonts w:asciiTheme="minorHAnsi" w:hAnsiTheme="minorHAnsi" w:cstheme="minorHAnsi"/>
          <w:sz w:val="22"/>
          <w:szCs w:val="22"/>
        </w:rPr>
        <w:t>D</w:t>
      </w:r>
      <w:r w:rsidRPr="00AA0491">
        <w:rPr>
          <w:rFonts w:asciiTheme="minorHAnsi" w:hAnsiTheme="minorHAnsi" w:cstheme="minorHAnsi"/>
          <w:sz w:val="22"/>
          <w:szCs w:val="22"/>
        </w:rPr>
        <w:t xml:space="preserve">ispute pursuant to this Section that releases Subcontractor from performance, the Subcontractor shall, </w:t>
      </w:r>
      <w:proofErr w:type="gramStart"/>
      <w:r w:rsidRPr="00AA0491">
        <w:rPr>
          <w:rFonts w:asciiTheme="minorHAnsi" w:hAnsiTheme="minorHAnsi" w:cstheme="minorHAnsi"/>
          <w:sz w:val="22"/>
          <w:szCs w:val="22"/>
        </w:rPr>
        <w:t>at all times</w:t>
      </w:r>
      <w:proofErr w:type="gramEnd"/>
      <w:r w:rsidRPr="00AA0491">
        <w:rPr>
          <w:rFonts w:asciiTheme="minorHAnsi" w:hAnsiTheme="minorHAnsi" w:cstheme="minorHAnsi"/>
          <w:sz w:val="22"/>
          <w:szCs w:val="22"/>
        </w:rPr>
        <w:t>, proceed diligently with the performance of the Agreement.</w:t>
      </w:r>
    </w:p>
    <w:p w14:paraId="6FF58F7C" w14:textId="34DCC71F" w:rsidR="009E1B8E" w:rsidRPr="00FF181A" w:rsidRDefault="009E1B8E" w:rsidP="00776FFB">
      <w:pPr>
        <w:pStyle w:val="TabbedL1"/>
        <w:rPr>
          <w:rFonts w:asciiTheme="minorHAnsi" w:hAnsiTheme="minorHAnsi" w:cstheme="minorHAnsi"/>
          <w:sz w:val="22"/>
          <w:szCs w:val="22"/>
        </w:rPr>
      </w:pPr>
      <w:r w:rsidRPr="00FF181A">
        <w:rPr>
          <w:rFonts w:asciiTheme="minorHAnsi" w:hAnsiTheme="minorHAnsi" w:cstheme="minorHAnsi"/>
          <w:sz w:val="22"/>
          <w:szCs w:val="22"/>
        </w:rPr>
        <w:t>D</w:t>
      </w:r>
      <w:r w:rsidR="00B221D7" w:rsidRPr="00FF181A">
        <w:rPr>
          <w:rFonts w:asciiTheme="minorHAnsi" w:hAnsiTheme="minorHAnsi" w:cstheme="minorHAnsi"/>
          <w:sz w:val="22"/>
          <w:szCs w:val="22"/>
        </w:rPr>
        <w:t xml:space="preserve">isputes/Waiver of Jury Trial </w:t>
      </w:r>
    </w:p>
    <w:p w14:paraId="3B934C28" w14:textId="038C8D66" w:rsidR="004D4B23" w:rsidRPr="00FF181A" w:rsidRDefault="004D4B23" w:rsidP="00B221D7">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For any dispute that is not cognizable under the Disputes Under the Prime Contract provision and that cannot be amicably resolved within a reasonable </w:t>
      </w:r>
      <w:proofErr w:type="gramStart"/>
      <w:r w:rsidRPr="00FF181A">
        <w:rPr>
          <w:rFonts w:asciiTheme="minorHAnsi" w:hAnsiTheme="minorHAnsi" w:cstheme="minorHAnsi"/>
          <w:sz w:val="22"/>
          <w:szCs w:val="22"/>
        </w:rPr>
        <w:t>period of time</w:t>
      </w:r>
      <w:proofErr w:type="gramEnd"/>
      <w:r w:rsidRPr="00FF181A">
        <w:rPr>
          <w:rFonts w:asciiTheme="minorHAnsi" w:hAnsiTheme="minorHAnsi" w:cstheme="minorHAnsi"/>
          <w:sz w:val="22"/>
          <w:szCs w:val="22"/>
        </w:rPr>
        <w:t>, each of the Parties hereby expressly and irrevocably submits to the exclusive jurisdiction of state or federal courts, in each case located in New York County, the State of New York, with respect to any action relating to or in connection with this Agreement or any Task Order. Each party hereby waives all right to trial by jury in any action, proceeding or counterclaim (whether in contract, statute, tort (including without limitation negligence or otherwise)</w:t>
      </w:r>
      <w:r w:rsidRPr="00FF181A">
        <w:rPr>
          <w:rFonts w:asciiTheme="minorHAnsi" w:hAnsiTheme="minorHAnsi" w:cstheme="minorHAnsi"/>
          <w:strike/>
          <w:sz w:val="22"/>
          <w:szCs w:val="22"/>
        </w:rPr>
        <w:t>)</w:t>
      </w:r>
      <w:r w:rsidRPr="00FF181A">
        <w:rPr>
          <w:rFonts w:asciiTheme="minorHAnsi" w:hAnsiTheme="minorHAnsi" w:cstheme="minorHAnsi"/>
          <w:sz w:val="22"/>
          <w:szCs w:val="22"/>
        </w:rPr>
        <w:t xml:space="preserve"> relating to this Agreement. Pending completion of the Agreement or final disposition of a dispute pursuant to this Section that releases Subcontractor </w:t>
      </w:r>
      <w:r w:rsidRPr="00FF181A">
        <w:rPr>
          <w:rFonts w:asciiTheme="minorHAnsi" w:hAnsiTheme="minorHAnsi" w:cstheme="minorHAnsi"/>
          <w:sz w:val="22"/>
          <w:szCs w:val="22"/>
        </w:rPr>
        <w:lastRenderedPageBreak/>
        <w:t xml:space="preserve">from performance, the Subcontractor shall, </w:t>
      </w:r>
      <w:proofErr w:type="gramStart"/>
      <w:r w:rsidRPr="00FF181A">
        <w:rPr>
          <w:rFonts w:asciiTheme="minorHAnsi" w:hAnsiTheme="minorHAnsi" w:cstheme="minorHAnsi"/>
          <w:sz w:val="22"/>
          <w:szCs w:val="22"/>
        </w:rPr>
        <w:t>at all times</w:t>
      </w:r>
      <w:proofErr w:type="gramEnd"/>
      <w:r w:rsidRPr="00FF181A">
        <w:rPr>
          <w:rFonts w:asciiTheme="minorHAnsi" w:hAnsiTheme="minorHAnsi" w:cstheme="minorHAnsi"/>
          <w:sz w:val="22"/>
          <w:szCs w:val="22"/>
        </w:rPr>
        <w:t>, proceed diligently with the performance of the Agreement.</w:t>
      </w:r>
    </w:p>
    <w:p w14:paraId="05EBD502" w14:textId="6C7FD2B2" w:rsidR="009E1B8E" w:rsidRPr="00FF181A" w:rsidRDefault="009E1B8E" w:rsidP="00776FFB">
      <w:pPr>
        <w:pStyle w:val="TabbedL1"/>
        <w:rPr>
          <w:rFonts w:asciiTheme="minorHAnsi" w:hAnsiTheme="minorHAnsi" w:cstheme="minorHAnsi"/>
          <w:sz w:val="22"/>
          <w:szCs w:val="22"/>
        </w:rPr>
      </w:pPr>
      <w:r w:rsidRPr="00FF181A">
        <w:rPr>
          <w:rFonts w:asciiTheme="minorHAnsi" w:hAnsiTheme="minorHAnsi" w:cstheme="minorHAnsi"/>
          <w:sz w:val="22"/>
          <w:szCs w:val="22"/>
        </w:rPr>
        <w:t>I</w:t>
      </w:r>
      <w:r w:rsidR="00B221D7" w:rsidRPr="00FF181A">
        <w:rPr>
          <w:rFonts w:asciiTheme="minorHAnsi" w:hAnsiTheme="minorHAnsi" w:cstheme="minorHAnsi"/>
          <w:sz w:val="22"/>
          <w:szCs w:val="22"/>
        </w:rPr>
        <w:t xml:space="preserve">ndemnification, Limitation of Liability </w:t>
      </w:r>
    </w:p>
    <w:p w14:paraId="43575FA1" w14:textId="5380810C" w:rsidR="009E1B8E" w:rsidRPr="00FF181A" w:rsidRDefault="009E1B8E"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General</w:t>
      </w:r>
      <w:r w:rsidRPr="00FF181A">
        <w:rPr>
          <w:rFonts w:asciiTheme="minorHAnsi" w:hAnsiTheme="minorHAnsi" w:cstheme="minorHAnsi"/>
          <w:sz w:val="22"/>
          <w:szCs w:val="22"/>
        </w:rPr>
        <w:t>.  Subcontractor will indemnify, defend and hold harmless the Prime Contractor and its personnel from  any and all claims, losses, penalties, expenses (including reasonable out-of-pocket attorney’s fees), demands, or judgments (“Claims”) attributable to claims of third parties related to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defective cost or pricing data (excluding Prime Contractor mark-up), as certified in Subcontractor's or its prospective approved lower-tier Subcontractors’ Certificates of Current Cost or Pricing Data; (ii)  income or employment related taxes or benefits associated with Subcontractor’s employees or personnel; or, (iii)  bodily injury, death, or damage to real or tangible property which result from or arise out of the negligence or willful misconduct of the Subcontractor during its performance of services under this Agreement. Prime Contractor will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notify the Subcontractor in writing, specifying the nature of the Claim, and (ii) cooperate with the Subcontractor at the Subcontractor’s expense in all reasonable respects in connection with the defense of any such Claim.  Subcontractor shall defend and control the handling of any such Claim. Subcontractor shall make no settlement involving consideration, concessions, or agreements other than the payment of money and the exchange of releases without the Prime Contractor’s consent, which consent shall not be unreasonably delayed or withheld. Subcontractor shall pay the amount of any resulting adverse final determination, decision, </w:t>
      </w:r>
      <w:proofErr w:type="gramStart"/>
      <w:r w:rsidRPr="00FF181A">
        <w:rPr>
          <w:rFonts w:asciiTheme="minorHAnsi" w:hAnsiTheme="minorHAnsi" w:cstheme="minorHAnsi"/>
          <w:sz w:val="22"/>
          <w:szCs w:val="22"/>
        </w:rPr>
        <w:t>judgment</w:t>
      </w:r>
      <w:proofErr w:type="gramEnd"/>
      <w:r w:rsidRPr="00FF181A">
        <w:rPr>
          <w:rFonts w:asciiTheme="minorHAnsi" w:hAnsiTheme="minorHAnsi" w:cstheme="minorHAnsi"/>
          <w:sz w:val="22"/>
          <w:szCs w:val="22"/>
        </w:rPr>
        <w:t xml:space="preserve"> or a settlement.</w:t>
      </w:r>
    </w:p>
    <w:p w14:paraId="457EF1B9" w14:textId="77777777" w:rsidR="00A71DAE" w:rsidRPr="00FF181A" w:rsidRDefault="00A71DAE" w:rsidP="00523216">
      <w:pPr>
        <w:rPr>
          <w:rFonts w:asciiTheme="minorHAnsi" w:hAnsiTheme="minorHAnsi" w:cstheme="minorHAnsi"/>
          <w:sz w:val="22"/>
          <w:szCs w:val="22"/>
        </w:rPr>
      </w:pPr>
    </w:p>
    <w:p w14:paraId="09FC7C48" w14:textId="407B0024" w:rsidR="009E1B8E" w:rsidRPr="00FF181A" w:rsidRDefault="009E1B8E"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Intellectual Property</w:t>
      </w:r>
      <w:r w:rsidRPr="00FF181A">
        <w:rPr>
          <w:rFonts w:asciiTheme="minorHAnsi" w:hAnsiTheme="minorHAnsi" w:cstheme="minorHAnsi"/>
          <w:sz w:val="22"/>
          <w:szCs w:val="22"/>
        </w:rPr>
        <w:t xml:space="preserve">.  Subcontractor shall indemnify, </w:t>
      </w:r>
      <w:proofErr w:type="gramStart"/>
      <w:r w:rsidRPr="00FF181A">
        <w:rPr>
          <w:rFonts w:asciiTheme="minorHAnsi" w:hAnsiTheme="minorHAnsi" w:cstheme="minorHAnsi"/>
          <w:sz w:val="22"/>
          <w:szCs w:val="22"/>
        </w:rPr>
        <w:t>defend</w:t>
      </w:r>
      <w:proofErr w:type="gramEnd"/>
      <w:r w:rsidRPr="00FF181A">
        <w:rPr>
          <w:rFonts w:asciiTheme="minorHAnsi" w:hAnsiTheme="minorHAnsi" w:cstheme="minorHAnsi"/>
          <w:sz w:val="22"/>
          <w:szCs w:val="22"/>
        </w:rPr>
        <w:t xml:space="preserve"> and hold harmless Prime Contractor and its personnel from Claims attributable to claims of third parties for infringement by a deliverable or Services provided by Subcontractor upon patent, copyright, trademark, or other intellectual property right. Prime Contractor shall notify Subcontractor in writing of any such infringement Claims and shall cooperate with the Subcontractor at the Subcontractor’s expense in all reasonable respects in connection with the defense of any such Claim. Subcontractor shall defend and control the handling of any such Claims. Subcontractor shall make no settlement involving consideration, concessions, or agreements other than the payment of money and the exchange of releases without the Prime Contractor’s consent, which consent shall not be unreasonably delayed or withheld. Subcontractor shall pay the amount of any resulting adverse final determination, decision, </w:t>
      </w:r>
      <w:proofErr w:type="gramStart"/>
      <w:r w:rsidRPr="00FF181A">
        <w:rPr>
          <w:rFonts w:asciiTheme="minorHAnsi" w:hAnsiTheme="minorHAnsi" w:cstheme="minorHAnsi"/>
          <w:sz w:val="22"/>
          <w:szCs w:val="22"/>
        </w:rPr>
        <w:t>judgment</w:t>
      </w:r>
      <w:proofErr w:type="gramEnd"/>
      <w:r w:rsidRPr="00FF181A">
        <w:rPr>
          <w:rFonts w:asciiTheme="minorHAnsi" w:hAnsiTheme="minorHAnsi" w:cstheme="minorHAnsi"/>
          <w:sz w:val="22"/>
          <w:szCs w:val="22"/>
        </w:rPr>
        <w:t xml:space="preserve"> or a settlement. Subcontractor will not indemnify Prime Contractor, however, to the extent the infringement Claims are caused by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Prime Contractor’s misuse or modification of the Services; (ii) Prime Contractor’s failure to use corrections or enhancements made available by Subcontractor; (iii) information, direction, </w:t>
      </w:r>
      <w:proofErr w:type="gramStart"/>
      <w:r w:rsidRPr="00FF181A">
        <w:rPr>
          <w:rFonts w:asciiTheme="minorHAnsi" w:hAnsiTheme="minorHAnsi" w:cstheme="minorHAnsi"/>
          <w:sz w:val="22"/>
          <w:szCs w:val="22"/>
        </w:rPr>
        <w:t>specification</w:t>
      </w:r>
      <w:proofErr w:type="gramEnd"/>
      <w:r w:rsidRPr="00FF181A">
        <w:rPr>
          <w:rFonts w:asciiTheme="minorHAnsi" w:hAnsiTheme="minorHAnsi" w:cstheme="minorHAnsi"/>
          <w:sz w:val="22"/>
          <w:szCs w:val="22"/>
        </w:rPr>
        <w:t xml:space="preserve"> or materials provided by Prime Contractor. If the Services are, or in Subcontractor’s opinion are likely to be, held to be infringing, Subcontractor shall at its expense and option either procure the right for the Prime Contractor to continue using it or modify or replace it with a non-infringing equivalent. Prime Contractor will give the Subcontractor the right to control and direct the preparation of a defense or the settlement of any such Claims; provided, however, </w:t>
      </w:r>
      <w:r w:rsidR="00A71DAE" w:rsidRPr="00FF181A">
        <w:rPr>
          <w:rFonts w:asciiTheme="minorHAnsi" w:hAnsiTheme="minorHAnsi" w:cstheme="minorHAnsi"/>
          <w:sz w:val="22"/>
          <w:szCs w:val="22"/>
        </w:rPr>
        <w:t>Subcontractor shall make no settlement involving consideration, concessions, or agreements other than the payment of money and the exchange of releases without the Prime Contractor’s consent, which consent shall not be unreasonably delayed or withheld.</w:t>
      </w:r>
    </w:p>
    <w:p w14:paraId="161F3F12" w14:textId="77777777" w:rsidR="00A71DAE" w:rsidRPr="00FF181A" w:rsidRDefault="00A71DAE" w:rsidP="00523216">
      <w:pPr>
        <w:rPr>
          <w:rFonts w:asciiTheme="minorHAnsi" w:hAnsiTheme="minorHAnsi" w:cstheme="minorHAnsi"/>
          <w:sz w:val="22"/>
          <w:szCs w:val="22"/>
        </w:rPr>
      </w:pPr>
    </w:p>
    <w:p w14:paraId="36389300" w14:textId="39E3CD9F" w:rsidR="009E1B8E" w:rsidRPr="00FF181A" w:rsidRDefault="009E1B8E"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Government Penalties</w:t>
      </w:r>
      <w:r w:rsidRPr="00FF181A">
        <w:rPr>
          <w:rFonts w:asciiTheme="minorHAnsi" w:hAnsiTheme="minorHAnsi" w:cstheme="minorHAnsi"/>
          <w:sz w:val="22"/>
          <w:szCs w:val="22"/>
        </w:rPr>
        <w:t xml:space="preserve">.  To the extent of Subcontractor’s responsibility, Subcontractor shall be liable for all penalties assessed by the Client directly caused by Subcontractor’s performance of this Agreement.  </w:t>
      </w:r>
    </w:p>
    <w:p w14:paraId="28F4BA37" w14:textId="77777777" w:rsidR="00A71DAE" w:rsidRPr="00FF181A" w:rsidRDefault="00A71DAE" w:rsidP="00523216">
      <w:pPr>
        <w:rPr>
          <w:rFonts w:asciiTheme="minorHAnsi" w:hAnsiTheme="minorHAnsi" w:cstheme="minorHAnsi"/>
          <w:sz w:val="22"/>
          <w:szCs w:val="22"/>
        </w:rPr>
      </w:pPr>
    </w:p>
    <w:p w14:paraId="336C2D5C" w14:textId="49C133C1" w:rsidR="009E1B8E" w:rsidRPr="00FF181A" w:rsidRDefault="00A71DAE" w:rsidP="00E56176">
      <w:pPr>
        <w:pStyle w:val="ListParagraph"/>
        <w:numPr>
          <w:ilvl w:val="4"/>
          <w:numId w:val="1"/>
        </w:numPr>
        <w:spacing w:after="240"/>
        <w:ind w:hanging="360"/>
        <w:rPr>
          <w:rFonts w:asciiTheme="minorHAnsi" w:hAnsiTheme="minorHAnsi" w:cstheme="minorHAnsi"/>
          <w:sz w:val="22"/>
          <w:szCs w:val="22"/>
        </w:rPr>
      </w:pPr>
      <w:bookmarkStart w:id="14" w:name="_Hlk42268377"/>
      <w:r w:rsidRPr="00FF181A">
        <w:rPr>
          <w:rFonts w:asciiTheme="minorHAnsi" w:hAnsiTheme="minorHAnsi" w:cstheme="minorHAnsi"/>
          <w:sz w:val="22"/>
          <w:szCs w:val="22"/>
          <w:u w:val="single"/>
        </w:rPr>
        <w:t>L</w:t>
      </w:r>
      <w:r w:rsidR="009E1B8E" w:rsidRPr="00FF181A">
        <w:rPr>
          <w:rFonts w:asciiTheme="minorHAnsi" w:hAnsiTheme="minorHAnsi" w:cstheme="minorHAnsi"/>
          <w:sz w:val="22"/>
          <w:szCs w:val="22"/>
          <w:u w:val="single"/>
        </w:rPr>
        <w:t>IMITATION OF LIABILITY</w:t>
      </w:r>
      <w:r w:rsidR="009E1B8E" w:rsidRPr="00FF181A">
        <w:rPr>
          <w:rFonts w:asciiTheme="minorHAnsi" w:hAnsiTheme="minorHAnsi" w:cstheme="minorHAnsi"/>
          <w:sz w:val="22"/>
          <w:szCs w:val="22"/>
        </w:rPr>
        <w:t xml:space="preserve">.  NEITHER PARTY SHALL BE LIABLE TO THE OTHER PARTY FOR ANY SPECIAL, INDIRECT, INCIDENTAL, PUNITIVE, OR CONSEQUENTIAL DAMAGES, INCLUDING, WITHOUT LIMITATION, LOSS OF BUSINESS OR LOSS OF PROFITS, ARISING OUT OF OR IN CONNECTION WITH THE PERFORMANCE OR NON-PERFORMANCE UNDER THIS AGREEMENT. EXCEPT FOR THE INDEMNIFICATION OBLIGATIONS PROVIDED HEREIN, ANY PII SECURITY BREACHES, CLAIMS BY THE GOVERNMENT UNDER THE PRIME CONTRACT DIRECTLY </w:t>
      </w:r>
      <w:r w:rsidR="009E1B8E" w:rsidRPr="00FF181A">
        <w:rPr>
          <w:rFonts w:asciiTheme="minorHAnsi" w:hAnsiTheme="minorHAnsi" w:cstheme="minorHAnsi"/>
          <w:sz w:val="22"/>
          <w:szCs w:val="22"/>
        </w:rPr>
        <w:lastRenderedPageBreak/>
        <w:t xml:space="preserve">RESULTING FROM SUBCONTRACTOR’S BREACH OF THIS AGREEMENT, VIOLATIONS OF LAW (INCLUDING THE FOREIGN CORRUPT PRACTICES ACT AND THE FALSE CLAIMS ACT), OR TO THE EXTENT OF A PARTY’S BAD FAITH OR WILLFUL MISCONDUCT, IN NO EVENT SHALL EITHER PARTY BE LIABLE TO THE OTHER FOR AN AMOUNT IN EXCESS OF THE FEES PAYABLE UNDER THE TASK ORDER TO WHICH A CLAIM, DAMAGE OR LIABILITY RELATES.    </w:t>
      </w:r>
    </w:p>
    <w:bookmarkEnd w:id="14"/>
    <w:p w14:paraId="5814EB67" w14:textId="7C6C12F2" w:rsidR="009E1B8E" w:rsidRPr="00FF181A" w:rsidRDefault="009E1B8E" w:rsidP="00776FFB">
      <w:pPr>
        <w:pStyle w:val="TabbedL1"/>
        <w:rPr>
          <w:rFonts w:asciiTheme="minorHAnsi" w:hAnsiTheme="minorHAnsi" w:cstheme="minorHAnsi"/>
          <w:sz w:val="22"/>
          <w:szCs w:val="22"/>
        </w:rPr>
      </w:pPr>
      <w:r w:rsidRPr="00FF181A">
        <w:rPr>
          <w:rFonts w:asciiTheme="minorHAnsi" w:hAnsiTheme="minorHAnsi" w:cstheme="minorHAnsi"/>
          <w:sz w:val="22"/>
          <w:szCs w:val="22"/>
        </w:rPr>
        <w:t>I</w:t>
      </w:r>
      <w:r w:rsidR="00B221D7" w:rsidRPr="00FF181A">
        <w:rPr>
          <w:rFonts w:asciiTheme="minorHAnsi" w:hAnsiTheme="minorHAnsi" w:cstheme="minorHAnsi"/>
          <w:sz w:val="22"/>
          <w:szCs w:val="22"/>
        </w:rPr>
        <w:t xml:space="preserve">nsurance </w:t>
      </w:r>
    </w:p>
    <w:p w14:paraId="2694A110" w14:textId="5FDFB42F" w:rsidR="003605E5"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 xml:space="preserve">Throughout the term of this Agreement, and for a period of one year thereafter if the insurance is claims-based, Subcontractor shall maintain and shall not commence services under this Agreement until it has obtained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the insurance required as set forth in Exhibit E, incorporated herein and attached hereto. Subcontractor shall provide no less than thirty (30) days’ written notice to Prime Contractor prior to any material modification, cancellation, or non-renewal of the policies. The Subcontractor shall not allow any lower tier subcontractor to commence services under a subcontract until the lower tier subcontractor has obtained all necessary insurance as required in Exhibit E, or the Subcontractor has insured the lower tier subcontractor under its own insurance policies.</w:t>
      </w:r>
    </w:p>
    <w:p w14:paraId="24105055" w14:textId="049849EF" w:rsidR="009E1B8E" w:rsidRPr="00FF181A" w:rsidRDefault="009E1B8E" w:rsidP="00A71DAE">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Subcontractor’s Representation and Certifications </w:t>
      </w:r>
    </w:p>
    <w:p w14:paraId="44AC3024" w14:textId="77777777" w:rsidR="009E1B8E" w:rsidRPr="00FF181A" w:rsidRDefault="009E1B8E" w:rsidP="00E56176">
      <w:pPr>
        <w:pStyle w:val="TabbedL2"/>
        <w:numPr>
          <w:ilvl w:val="0"/>
          <w:numId w:val="26"/>
        </w:numPr>
        <w:tabs>
          <w:tab w:val="left" w:pos="270"/>
        </w:tabs>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certifies that it has completed Representations and Certifications on the Deloitte Vendor Portal or as provided by the Deloitte procurement professional when not available on the portal.  </w:t>
      </w:r>
    </w:p>
    <w:p w14:paraId="1CBFA81A" w14:textId="2645F082" w:rsidR="009E1B8E" w:rsidRPr="00FF181A" w:rsidRDefault="009E1B8E" w:rsidP="00446E7F">
      <w:pPr>
        <w:pStyle w:val="TabbedL2"/>
        <w:spacing w:after="0"/>
        <w:ind w:left="720"/>
        <w:jc w:val="left"/>
        <w:rPr>
          <w:rFonts w:asciiTheme="minorHAnsi" w:hAnsiTheme="minorHAnsi" w:cstheme="minorHAnsi"/>
          <w:sz w:val="22"/>
          <w:szCs w:val="22"/>
        </w:rPr>
      </w:pPr>
      <w:r w:rsidRPr="00FF181A">
        <w:rPr>
          <w:rFonts w:asciiTheme="minorHAnsi" w:hAnsiTheme="minorHAnsi" w:cstheme="minorHAnsi"/>
          <w:sz w:val="22"/>
          <w:szCs w:val="22"/>
        </w:rPr>
        <w:t xml:space="preserve">Deloitte GPS Contracts </w:t>
      </w:r>
      <w:r w:rsidRPr="00FF181A">
        <w:rPr>
          <w:rFonts w:asciiTheme="minorHAnsi" w:hAnsiTheme="minorHAnsi" w:cstheme="minorHAnsi"/>
          <w:sz w:val="22"/>
          <w:szCs w:val="22"/>
        </w:rPr>
        <w:br/>
        <w:t xml:space="preserve">ATTN:  </w:t>
      </w:r>
      <w:r w:rsidR="00B365E6">
        <w:rPr>
          <w:rFonts w:asciiTheme="minorHAnsi" w:hAnsiTheme="minorHAnsi" w:cstheme="minorHAnsi"/>
          <w:sz w:val="22"/>
          <w:szCs w:val="22"/>
        </w:rPr>
        <w:t>Amanda Mays, Lead Subcontracts Administrator</w:t>
      </w:r>
      <w:r w:rsidRPr="00FF181A">
        <w:rPr>
          <w:rFonts w:asciiTheme="minorHAnsi" w:hAnsiTheme="minorHAnsi" w:cstheme="minorHAnsi"/>
          <w:sz w:val="22"/>
          <w:szCs w:val="22"/>
        </w:rPr>
        <w:br/>
        <w:t xml:space="preserve">1919 North Lynn Street </w:t>
      </w:r>
    </w:p>
    <w:p w14:paraId="7FA0AACF" w14:textId="77777777" w:rsidR="009E1B8E" w:rsidRPr="00FF181A" w:rsidRDefault="009E1B8E" w:rsidP="00446E7F">
      <w:pPr>
        <w:pStyle w:val="TabbedL2"/>
        <w:spacing w:after="0"/>
        <w:ind w:left="720"/>
        <w:jc w:val="left"/>
        <w:rPr>
          <w:rFonts w:asciiTheme="minorHAnsi" w:hAnsiTheme="minorHAnsi" w:cstheme="minorHAnsi"/>
          <w:sz w:val="22"/>
          <w:szCs w:val="22"/>
        </w:rPr>
      </w:pPr>
      <w:r w:rsidRPr="00FF181A">
        <w:rPr>
          <w:rFonts w:asciiTheme="minorHAnsi" w:hAnsiTheme="minorHAnsi" w:cstheme="minorHAnsi"/>
          <w:sz w:val="22"/>
          <w:szCs w:val="22"/>
        </w:rPr>
        <w:t>Arlington VA 22209</w:t>
      </w:r>
    </w:p>
    <w:p w14:paraId="51C5BE56" w14:textId="786231C5" w:rsidR="009E1B8E" w:rsidRPr="00FF181A" w:rsidRDefault="009E1B8E" w:rsidP="00523216">
      <w:pPr>
        <w:pStyle w:val="TabbedL2"/>
        <w:ind w:left="720"/>
        <w:jc w:val="left"/>
        <w:rPr>
          <w:rFonts w:asciiTheme="minorHAnsi" w:hAnsiTheme="minorHAnsi" w:cstheme="minorHAnsi"/>
          <w:sz w:val="22"/>
          <w:szCs w:val="22"/>
        </w:rPr>
      </w:pPr>
      <w:r w:rsidRPr="00FF181A">
        <w:rPr>
          <w:rFonts w:asciiTheme="minorHAnsi" w:hAnsiTheme="minorHAnsi" w:cstheme="minorHAnsi"/>
          <w:sz w:val="22"/>
          <w:szCs w:val="22"/>
        </w:rPr>
        <w:t xml:space="preserve">Email: </w:t>
      </w:r>
      <w:hyperlink r:id="rId15" w:history="1">
        <w:r w:rsidR="00B365E6" w:rsidRPr="00192C0E">
          <w:rPr>
            <w:rStyle w:val="Hyperlink"/>
            <w:rFonts w:asciiTheme="minorHAnsi" w:hAnsiTheme="minorHAnsi" w:cstheme="minorHAnsi"/>
            <w:sz w:val="22"/>
            <w:szCs w:val="22"/>
          </w:rPr>
          <w:t>ammays@deloitte.com</w:t>
        </w:r>
      </w:hyperlink>
    </w:p>
    <w:p w14:paraId="2A23BBE4" w14:textId="77777777"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Subcontractor’s Representations and Certifications are incorporated herein by reference as if set forth in full text and constitute a material part of this Agreement.</w:t>
      </w:r>
    </w:p>
    <w:p w14:paraId="37EBDAB8" w14:textId="474092BC"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Submission of Representations and Certifications is a condition of payment. The Subcontractor shall notify Prime Contractor promptly if there are any material changes to any of its Representations and Certifications.</w:t>
      </w:r>
    </w:p>
    <w:p w14:paraId="6E3283DB" w14:textId="77777777"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shall submit updated Representations and Certifications to Prime Contractor on an annual basis. </w:t>
      </w:r>
    </w:p>
    <w:p w14:paraId="22F95F8C" w14:textId="19CA6A85"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Subcontractor certifies it is not presently debarred, suspended, proposed for debarment, or declared ineligible for the award of contracts by any Federal agency by their duly authorized representatives.</w:t>
      </w:r>
    </w:p>
    <w:p w14:paraId="05653302" w14:textId="67EB7FC3" w:rsidR="000C256F" w:rsidRPr="00FF181A" w:rsidRDefault="000C256F"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w:t>
      </w:r>
      <w:r w:rsidRPr="00FF181A">
        <w:rPr>
          <w:rFonts w:asciiTheme="minorHAnsi" w:hAnsiTheme="minorHAnsi" w:cstheme="minorHAnsi"/>
          <w:color w:val="000000"/>
          <w:sz w:val="22"/>
          <w:szCs w:val="22"/>
          <w:shd w:val="clear" w:color="auto" w:fill="FFFFFF"/>
        </w:rPr>
        <w:t>certifies to the best of its knowledge and belief that no Federal appropriated funds have been paid or will be paid to any person for influencing or attempting to influence an officer or employee of any agency, a Member of Congress, an officer or employee of Congress, or an employee of a Member of Congress on its behalf in connection with the awarding of this contract.</w:t>
      </w:r>
    </w:p>
    <w:p w14:paraId="53D3426B"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Notices</w:t>
      </w:r>
    </w:p>
    <w:p w14:paraId="6AA7E46D" w14:textId="134A1C0D"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All notices permitted or required under this Agreement shall be in writing and shall be delivered to the Points of Contact below by (1) e-mail with return e-mail confirmation of receipt, (2) personal delivery, (3) a nationally recognized overnight courier service providing receipt of delivery, or (4) Certified or Registered U.S.                                                              mail with postage pre-paid and return receipt requested. Each notice is effective upon receipt. </w:t>
      </w:r>
    </w:p>
    <w:p w14:paraId="45F31678" w14:textId="0131371D"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The following </w:t>
      </w:r>
      <w:r w:rsidRPr="00FF181A">
        <w:rPr>
          <w:rFonts w:asciiTheme="minorHAnsi" w:hAnsiTheme="minorHAnsi" w:cstheme="minorHAnsi"/>
          <w:snapToGrid w:val="0"/>
          <w:sz w:val="22"/>
          <w:szCs w:val="22"/>
        </w:rPr>
        <w:t>technical and contractual</w:t>
      </w:r>
      <w:r w:rsidRPr="00FF181A">
        <w:rPr>
          <w:rFonts w:asciiTheme="minorHAnsi" w:hAnsiTheme="minorHAnsi" w:cstheme="minorHAnsi"/>
          <w:sz w:val="22"/>
          <w:szCs w:val="22"/>
        </w:rPr>
        <w:t xml:space="preserve"> representatives are hereby designated for the Agreement.  </w:t>
      </w:r>
    </w:p>
    <w:tbl>
      <w:tblPr>
        <w:tblW w:w="0" w:type="auto"/>
        <w:jc w:val="center"/>
        <w:tblLayout w:type="fixed"/>
        <w:tblLook w:val="01E0" w:firstRow="1" w:lastRow="1" w:firstColumn="1" w:lastColumn="1" w:noHBand="0" w:noVBand="0"/>
      </w:tblPr>
      <w:tblGrid>
        <w:gridCol w:w="1818"/>
        <w:gridCol w:w="3600"/>
        <w:gridCol w:w="3600"/>
      </w:tblGrid>
      <w:tr w:rsidR="009E1B8E" w:rsidRPr="00FF181A" w14:paraId="3BB1DCDC" w14:textId="77777777" w:rsidTr="003217BF">
        <w:trPr>
          <w:cantSplit/>
          <w:tblHeader/>
          <w:jc w:val="center"/>
        </w:trPr>
        <w:tc>
          <w:tcPr>
            <w:tcW w:w="1818" w:type="dxa"/>
          </w:tcPr>
          <w:p w14:paraId="19B1D083" w14:textId="77777777" w:rsidR="009E1B8E" w:rsidRPr="00FF181A" w:rsidRDefault="009E1B8E" w:rsidP="00523216">
            <w:pPr>
              <w:keepNext/>
              <w:spacing w:after="120"/>
              <w:rPr>
                <w:rFonts w:asciiTheme="minorHAnsi" w:hAnsiTheme="minorHAnsi" w:cstheme="minorHAnsi"/>
                <w:b/>
                <w:sz w:val="22"/>
                <w:szCs w:val="22"/>
              </w:rPr>
            </w:pPr>
          </w:p>
        </w:tc>
        <w:tc>
          <w:tcPr>
            <w:tcW w:w="3600" w:type="dxa"/>
          </w:tcPr>
          <w:p w14:paraId="5599000A" w14:textId="77777777" w:rsidR="009E1B8E" w:rsidRPr="00FF181A" w:rsidRDefault="009E1B8E" w:rsidP="00523216">
            <w:pPr>
              <w:keepNext/>
              <w:spacing w:after="120"/>
              <w:rPr>
                <w:rFonts w:asciiTheme="minorHAnsi" w:hAnsiTheme="minorHAnsi" w:cstheme="minorHAnsi"/>
                <w:b/>
                <w:sz w:val="22"/>
                <w:szCs w:val="22"/>
              </w:rPr>
            </w:pPr>
            <w:r w:rsidRPr="00FF181A">
              <w:rPr>
                <w:rFonts w:asciiTheme="minorHAnsi" w:hAnsiTheme="minorHAnsi" w:cstheme="minorHAnsi"/>
                <w:b/>
                <w:bCs/>
                <w:snapToGrid w:val="0"/>
                <w:sz w:val="22"/>
                <w:szCs w:val="22"/>
              </w:rPr>
              <w:t>Technical POC</w:t>
            </w:r>
          </w:p>
        </w:tc>
        <w:tc>
          <w:tcPr>
            <w:tcW w:w="3600" w:type="dxa"/>
          </w:tcPr>
          <w:p w14:paraId="69A3604A" w14:textId="77777777" w:rsidR="009E1B8E" w:rsidRPr="00FF181A" w:rsidRDefault="009E1B8E" w:rsidP="00523216">
            <w:pPr>
              <w:keepNext/>
              <w:spacing w:after="120"/>
              <w:rPr>
                <w:rFonts w:asciiTheme="minorHAnsi" w:hAnsiTheme="minorHAnsi" w:cstheme="minorHAnsi"/>
                <w:b/>
                <w:sz w:val="22"/>
                <w:szCs w:val="22"/>
              </w:rPr>
            </w:pPr>
            <w:r w:rsidRPr="00FF181A">
              <w:rPr>
                <w:rFonts w:asciiTheme="minorHAnsi" w:hAnsiTheme="minorHAnsi" w:cstheme="minorHAnsi"/>
                <w:b/>
                <w:bCs/>
                <w:snapToGrid w:val="0"/>
                <w:sz w:val="22"/>
                <w:szCs w:val="22"/>
              </w:rPr>
              <w:t>Contractual POC</w:t>
            </w:r>
          </w:p>
        </w:tc>
      </w:tr>
      <w:tr w:rsidR="009E1B8E" w:rsidRPr="00FF181A" w14:paraId="72C97895" w14:textId="77777777" w:rsidTr="003217BF">
        <w:trPr>
          <w:cantSplit/>
          <w:jc w:val="center"/>
        </w:trPr>
        <w:tc>
          <w:tcPr>
            <w:tcW w:w="1818" w:type="dxa"/>
          </w:tcPr>
          <w:p w14:paraId="3172C5EE" w14:textId="77777777" w:rsidR="009E1B8E" w:rsidRPr="00FF181A" w:rsidRDefault="009E1B8E" w:rsidP="00523216">
            <w:pPr>
              <w:rPr>
                <w:rFonts w:asciiTheme="minorHAnsi" w:hAnsiTheme="minorHAnsi" w:cstheme="minorHAnsi"/>
                <w:b/>
                <w:sz w:val="22"/>
                <w:szCs w:val="22"/>
              </w:rPr>
            </w:pPr>
            <w:r w:rsidRPr="00FF181A">
              <w:rPr>
                <w:rFonts w:asciiTheme="minorHAnsi" w:hAnsiTheme="minorHAnsi" w:cstheme="minorHAnsi"/>
                <w:b/>
                <w:sz w:val="22"/>
                <w:szCs w:val="22"/>
                <w:highlight w:val="yellow"/>
              </w:rPr>
              <w:t>Prime Contractor</w:t>
            </w:r>
          </w:p>
        </w:tc>
        <w:tc>
          <w:tcPr>
            <w:tcW w:w="3600" w:type="dxa"/>
          </w:tcPr>
          <w:p w14:paraId="1B20056B"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[Name]</w:t>
            </w:r>
            <w:r w:rsidRPr="00FF181A">
              <w:rPr>
                <w:rFonts w:asciiTheme="minorHAnsi" w:hAnsiTheme="minorHAnsi" w:cstheme="minorHAnsi"/>
                <w:sz w:val="22"/>
                <w:szCs w:val="22"/>
                <w:highlight w:val="yellow"/>
              </w:rPr>
              <w:fldChar w:fldCharType="end"/>
            </w:r>
          </w:p>
          <w:p w14:paraId="367C9810"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4"/>
                  <w:enabled/>
                  <w:calcOnExit w:val="0"/>
                  <w:textInput>
                    <w:default w:val="[Street Address - not a PO Box]"/>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[Street Address - not a PO Box]</w:t>
            </w:r>
            <w:r w:rsidRPr="00FF181A">
              <w:rPr>
                <w:rFonts w:asciiTheme="minorHAnsi" w:hAnsiTheme="minorHAnsi" w:cstheme="minorHAnsi"/>
                <w:sz w:val="22"/>
                <w:szCs w:val="22"/>
                <w:highlight w:val="yellow"/>
              </w:rPr>
              <w:fldChar w:fldCharType="end"/>
            </w:r>
          </w:p>
          <w:p w14:paraId="64E26E82"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5"/>
                  <w:enabled/>
                  <w:calcOnExit w:val="0"/>
                  <w:textInput>
                    <w:default w:val="[City, State, Zip]"/>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[City, State, Zip]</w:t>
            </w:r>
            <w:r w:rsidRPr="00FF181A">
              <w:rPr>
                <w:rFonts w:asciiTheme="minorHAnsi" w:hAnsiTheme="minorHAnsi" w:cstheme="minorHAnsi"/>
                <w:sz w:val="22"/>
                <w:szCs w:val="22"/>
                <w:highlight w:val="yellow"/>
              </w:rPr>
              <w:fldChar w:fldCharType="end"/>
            </w:r>
          </w:p>
          <w:p w14:paraId="5DB6631E"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Telephone:  </w:t>
            </w:r>
            <w:r w:rsidRPr="00FF181A">
              <w:rPr>
                <w:rFonts w:asciiTheme="minorHAnsi" w:hAnsiTheme="minorHAnsi" w:cstheme="minorHAnsi"/>
                <w:sz w:val="22"/>
                <w:szCs w:val="22"/>
                <w:highlight w:val="yellow"/>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[Phone]</w:t>
            </w:r>
            <w:r w:rsidRPr="00FF181A">
              <w:rPr>
                <w:rFonts w:asciiTheme="minorHAnsi" w:hAnsiTheme="minorHAnsi" w:cstheme="minorHAnsi"/>
                <w:sz w:val="22"/>
                <w:szCs w:val="22"/>
                <w:highlight w:val="yellow"/>
              </w:rPr>
              <w:fldChar w:fldCharType="end"/>
            </w:r>
          </w:p>
          <w:p w14:paraId="39055356"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Fax:  </w:t>
            </w:r>
            <w:r w:rsidRPr="00FF181A">
              <w:rPr>
                <w:rFonts w:asciiTheme="minorHAnsi" w:hAnsiTheme="minorHAnsi" w:cstheme="minorHAnsi"/>
                <w:sz w:val="22"/>
                <w:szCs w:val="22"/>
                <w:highlight w:val="yellow"/>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[Fax Number]</w:t>
            </w:r>
            <w:r w:rsidRPr="00FF181A">
              <w:rPr>
                <w:rFonts w:asciiTheme="minorHAnsi" w:hAnsiTheme="minorHAnsi" w:cstheme="minorHAnsi"/>
                <w:sz w:val="22"/>
                <w:szCs w:val="22"/>
                <w:highlight w:val="yellow"/>
              </w:rPr>
              <w:fldChar w:fldCharType="end"/>
            </w:r>
          </w:p>
          <w:p w14:paraId="1C5AD120"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Email:  </w:t>
            </w:r>
            <w:r w:rsidRPr="00FF181A">
              <w:rPr>
                <w:rFonts w:asciiTheme="minorHAnsi" w:hAnsiTheme="minorHAnsi" w:cstheme="minorHAnsi"/>
                <w:sz w:val="22"/>
                <w:szCs w:val="22"/>
                <w:highlight w:val="yellow"/>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[email address]</w:t>
            </w:r>
            <w:r w:rsidRPr="00FF181A">
              <w:rPr>
                <w:rFonts w:asciiTheme="minorHAnsi" w:hAnsiTheme="minorHAnsi" w:cstheme="minorHAnsi"/>
                <w:sz w:val="22"/>
                <w:szCs w:val="22"/>
                <w:highlight w:val="yellow"/>
              </w:rPr>
              <w:fldChar w:fldCharType="end"/>
            </w:r>
          </w:p>
        </w:tc>
        <w:tc>
          <w:tcPr>
            <w:tcW w:w="3600" w:type="dxa"/>
          </w:tcPr>
          <w:p w14:paraId="63158C05"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[Name]</w:t>
            </w:r>
            <w:r w:rsidRPr="00FF181A">
              <w:rPr>
                <w:rFonts w:asciiTheme="minorHAnsi" w:hAnsiTheme="minorHAnsi" w:cstheme="minorHAnsi"/>
                <w:sz w:val="22"/>
                <w:szCs w:val="22"/>
                <w:highlight w:val="yellow"/>
              </w:rPr>
              <w:fldChar w:fldCharType="end"/>
            </w:r>
          </w:p>
          <w:p w14:paraId="4CA97C06"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1919 North Lynn Street</w:t>
            </w:r>
          </w:p>
          <w:p w14:paraId="1D07D4B6"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Arlington, Virginia 22209</w:t>
            </w:r>
          </w:p>
          <w:p w14:paraId="50781E7C"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Telephone:  </w:t>
            </w:r>
            <w:r w:rsidRPr="00FF181A">
              <w:rPr>
                <w:rFonts w:asciiTheme="minorHAnsi" w:hAnsiTheme="minorHAnsi" w:cstheme="minorHAnsi"/>
                <w:sz w:val="22"/>
                <w:szCs w:val="22"/>
                <w:highlight w:val="yellow"/>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[Phone]</w:t>
            </w:r>
            <w:r w:rsidRPr="00FF181A">
              <w:rPr>
                <w:rFonts w:asciiTheme="minorHAnsi" w:hAnsiTheme="minorHAnsi" w:cstheme="minorHAnsi"/>
                <w:sz w:val="22"/>
                <w:szCs w:val="22"/>
                <w:highlight w:val="yellow"/>
              </w:rPr>
              <w:fldChar w:fldCharType="end"/>
            </w:r>
          </w:p>
          <w:p w14:paraId="2B36691E"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Fax:  </w:t>
            </w:r>
            <w:r w:rsidRPr="00FF181A">
              <w:rPr>
                <w:rFonts w:asciiTheme="minorHAnsi" w:hAnsiTheme="minorHAnsi" w:cstheme="minorHAnsi"/>
                <w:sz w:val="22"/>
                <w:szCs w:val="22"/>
                <w:highlight w:val="yellow"/>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[Fax Number]</w:t>
            </w:r>
            <w:r w:rsidRPr="00FF181A">
              <w:rPr>
                <w:rFonts w:asciiTheme="minorHAnsi" w:hAnsiTheme="minorHAnsi" w:cstheme="minorHAnsi"/>
                <w:sz w:val="22"/>
                <w:szCs w:val="22"/>
                <w:highlight w:val="yellow"/>
              </w:rPr>
              <w:fldChar w:fldCharType="end"/>
            </w:r>
          </w:p>
          <w:p w14:paraId="616B7738"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Email:  </w:t>
            </w:r>
            <w:r w:rsidRPr="00FF181A">
              <w:rPr>
                <w:rFonts w:asciiTheme="minorHAnsi" w:hAnsiTheme="minorHAnsi" w:cstheme="minorHAnsi"/>
                <w:sz w:val="22"/>
                <w:szCs w:val="22"/>
                <w:highlight w:val="yellow"/>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[email address]</w:t>
            </w:r>
            <w:r w:rsidRPr="00FF181A">
              <w:rPr>
                <w:rFonts w:asciiTheme="minorHAnsi" w:hAnsiTheme="minorHAnsi" w:cstheme="minorHAnsi"/>
                <w:sz w:val="22"/>
                <w:szCs w:val="22"/>
                <w:highlight w:val="yellow"/>
              </w:rPr>
              <w:fldChar w:fldCharType="end"/>
            </w:r>
          </w:p>
        </w:tc>
      </w:tr>
      <w:tr w:rsidR="009E1B8E" w:rsidRPr="00FF181A" w14:paraId="33783FE6" w14:textId="77777777" w:rsidTr="003217BF">
        <w:trPr>
          <w:cantSplit/>
          <w:jc w:val="center"/>
        </w:trPr>
        <w:tc>
          <w:tcPr>
            <w:tcW w:w="1818" w:type="dxa"/>
          </w:tcPr>
          <w:p w14:paraId="3623D2C8" w14:textId="77777777" w:rsidR="009E1B8E" w:rsidRPr="00FF181A" w:rsidRDefault="009E1B8E" w:rsidP="00523216">
            <w:pPr>
              <w:rPr>
                <w:rFonts w:asciiTheme="minorHAnsi" w:hAnsiTheme="minorHAnsi" w:cstheme="minorHAnsi"/>
                <w:sz w:val="22"/>
                <w:szCs w:val="22"/>
              </w:rPr>
            </w:pPr>
          </w:p>
        </w:tc>
        <w:tc>
          <w:tcPr>
            <w:tcW w:w="3600" w:type="dxa"/>
          </w:tcPr>
          <w:p w14:paraId="175A16CE" w14:textId="77777777" w:rsidR="009E1B8E" w:rsidRPr="00FF181A" w:rsidRDefault="009E1B8E" w:rsidP="00523216">
            <w:pPr>
              <w:rPr>
                <w:rFonts w:asciiTheme="minorHAnsi" w:hAnsiTheme="minorHAnsi" w:cstheme="minorHAnsi"/>
                <w:sz w:val="22"/>
                <w:szCs w:val="22"/>
              </w:rPr>
            </w:pPr>
          </w:p>
        </w:tc>
        <w:tc>
          <w:tcPr>
            <w:tcW w:w="3600" w:type="dxa"/>
          </w:tcPr>
          <w:p w14:paraId="76298FA2" w14:textId="77777777" w:rsidR="009E1B8E" w:rsidRPr="00FF181A" w:rsidRDefault="009E1B8E" w:rsidP="00523216">
            <w:pPr>
              <w:rPr>
                <w:rFonts w:asciiTheme="minorHAnsi" w:hAnsiTheme="minorHAnsi" w:cstheme="minorHAnsi"/>
                <w:sz w:val="22"/>
                <w:szCs w:val="22"/>
              </w:rPr>
            </w:pPr>
          </w:p>
        </w:tc>
      </w:tr>
      <w:tr w:rsidR="009E1B8E" w:rsidRPr="00FF181A" w14:paraId="48EB6FDF" w14:textId="77777777" w:rsidTr="003217BF">
        <w:trPr>
          <w:cantSplit/>
          <w:jc w:val="center"/>
        </w:trPr>
        <w:tc>
          <w:tcPr>
            <w:tcW w:w="1818" w:type="dxa"/>
          </w:tcPr>
          <w:p w14:paraId="273832BF" w14:textId="77777777" w:rsidR="009E1B8E" w:rsidRPr="00FF181A" w:rsidRDefault="009E1B8E" w:rsidP="00523216">
            <w:pPr>
              <w:rPr>
                <w:rFonts w:asciiTheme="minorHAnsi" w:hAnsiTheme="minorHAnsi" w:cstheme="minorHAnsi"/>
                <w:snapToGrid w:val="0"/>
                <w:sz w:val="22"/>
                <w:szCs w:val="22"/>
                <w:highlight w:val="cyan"/>
              </w:rPr>
            </w:pPr>
          </w:p>
          <w:p w14:paraId="31FF9B36" w14:textId="77777777" w:rsidR="009E1B8E" w:rsidRPr="00FF181A" w:rsidRDefault="009E1B8E" w:rsidP="00523216">
            <w:pPr>
              <w:rPr>
                <w:rFonts w:asciiTheme="minorHAnsi" w:hAnsiTheme="minorHAnsi" w:cstheme="minorHAnsi"/>
                <w:b/>
                <w:sz w:val="22"/>
                <w:szCs w:val="22"/>
                <w:highlight w:val="cyan"/>
              </w:rPr>
            </w:pPr>
            <w:r w:rsidRPr="00FF181A">
              <w:rPr>
                <w:rFonts w:asciiTheme="minorHAnsi" w:hAnsiTheme="minorHAnsi" w:cstheme="minorHAnsi"/>
                <w:b/>
                <w:sz w:val="22"/>
                <w:szCs w:val="22"/>
                <w:highlight w:val="cyan"/>
              </w:rPr>
              <w:t>Subcontractor</w:t>
            </w:r>
          </w:p>
        </w:tc>
        <w:tc>
          <w:tcPr>
            <w:tcW w:w="3600" w:type="dxa"/>
          </w:tcPr>
          <w:p w14:paraId="35F22795" w14:textId="77777777" w:rsidR="009E1B8E" w:rsidRPr="00FF181A" w:rsidRDefault="009E1B8E" w:rsidP="00523216">
            <w:pPr>
              <w:rPr>
                <w:rFonts w:asciiTheme="minorHAnsi" w:hAnsiTheme="minorHAnsi" w:cstheme="minorHAnsi"/>
                <w:snapToGrid w:val="0"/>
                <w:sz w:val="22"/>
                <w:szCs w:val="22"/>
                <w:highlight w:val="cyan"/>
              </w:rPr>
            </w:pPr>
          </w:p>
          <w:p w14:paraId="25E5451D"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[Name]</w:t>
            </w:r>
            <w:r w:rsidRPr="00FF181A">
              <w:rPr>
                <w:rFonts w:asciiTheme="minorHAnsi" w:hAnsiTheme="minorHAnsi" w:cstheme="minorHAnsi"/>
                <w:sz w:val="22"/>
                <w:szCs w:val="22"/>
                <w:highlight w:val="cyan"/>
              </w:rPr>
              <w:fldChar w:fldCharType="end"/>
            </w:r>
          </w:p>
          <w:p w14:paraId="67993609"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4"/>
                  <w:enabled/>
                  <w:calcOnExit w:val="0"/>
                  <w:textInput>
                    <w:default w:val="[Street Address - not a PO Box]"/>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[Street Address - not a PO Box]</w:t>
            </w:r>
            <w:r w:rsidRPr="00FF181A">
              <w:rPr>
                <w:rFonts w:asciiTheme="minorHAnsi" w:hAnsiTheme="minorHAnsi" w:cstheme="minorHAnsi"/>
                <w:sz w:val="22"/>
                <w:szCs w:val="22"/>
                <w:highlight w:val="cyan"/>
              </w:rPr>
              <w:fldChar w:fldCharType="end"/>
            </w:r>
          </w:p>
          <w:p w14:paraId="7BBAE290"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5"/>
                  <w:enabled/>
                  <w:calcOnExit w:val="0"/>
                  <w:textInput>
                    <w:default w:val="[City, State, Zip]"/>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[City, State, Zip]</w:t>
            </w:r>
            <w:r w:rsidRPr="00FF181A">
              <w:rPr>
                <w:rFonts w:asciiTheme="minorHAnsi" w:hAnsiTheme="minorHAnsi" w:cstheme="minorHAnsi"/>
                <w:sz w:val="22"/>
                <w:szCs w:val="22"/>
                <w:highlight w:val="cyan"/>
              </w:rPr>
              <w:fldChar w:fldCharType="end"/>
            </w:r>
          </w:p>
          <w:p w14:paraId="4B92B2B6"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Telephone:  </w:t>
            </w:r>
            <w:r w:rsidRPr="00FF181A">
              <w:rPr>
                <w:rFonts w:asciiTheme="minorHAnsi" w:hAnsiTheme="minorHAnsi" w:cstheme="minorHAnsi"/>
                <w:sz w:val="22"/>
                <w:szCs w:val="22"/>
                <w:highlight w:val="cyan"/>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[Phone]</w:t>
            </w:r>
            <w:r w:rsidRPr="00FF181A">
              <w:rPr>
                <w:rFonts w:asciiTheme="minorHAnsi" w:hAnsiTheme="minorHAnsi" w:cstheme="minorHAnsi"/>
                <w:sz w:val="22"/>
                <w:szCs w:val="22"/>
                <w:highlight w:val="cyan"/>
              </w:rPr>
              <w:fldChar w:fldCharType="end"/>
            </w:r>
          </w:p>
          <w:p w14:paraId="55DEC875"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Fax:  </w:t>
            </w:r>
            <w:r w:rsidRPr="00FF181A">
              <w:rPr>
                <w:rFonts w:asciiTheme="minorHAnsi" w:hAnsiTheme="minorHAnsi" w:cstheme="minorHAnsi"/>
                <w:sz w:val="22"/>
                <w:szCs w:val="22"/>
                <w:highlight w:val="cyan"/>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[Fax Number]</w:t>
            </w:r>
            <w:r w:rsidRPr="00FF181A">
              <w:rPr>
                <w:rFonts w:asciiTheme="minorHAnsi" w:hAnsiTheme="minorHAnsi" w:cstheme="minorHAnsi"/>
                <w:sz w:val="22"/>
                <w:szCs w:val="22"/>
                <w:highlight w:val="cyan"/>
              </w:rPr>
              <w:fldChar w:fldCharType="end"/>
            </w:r>
          </w:p>
          <w:p w14:paraId="5EBD1043"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Email:  </w:t>
            </w:r>
            <w:r w:rsidRPr="00FF181A">
              <w:rPr>
                <w:rFonts w:asciiTheme="minorHAnsi" w:hAnsiTheme="minorHAnsi" w:cstheme="minorHAnsi"/>
                <w:sz w:val="22"/>
                <w:szCs w:val="22"/>
                <w:highlight w:val="cyan"/>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[email address]</w:t>
            </w:r>
            <w:r w:rsidRPr="00FF181A">
              <w:rPr>
                <w:rFonts w:asciiTheme="minorHAnsi" w:hAnsiTheme="minorHAnsi" w:cstheme="minorHAnsi"/>
                <w:sz w:val="22"/>
                <w:szCs w:val="22"/>
                <w:highlight w:val="cyan"/>
              </w:rPr>
              <w:fldChar w:fldCharType="end"/>
            </w:r>
          </w:p>
        </w:tc>
        <w:tc>
          <w:tcPr>
            <w:tcW w:w="3600" w:type="dxa"/>
          </w:tcPr>
          <w:p w14:paraId="1625B96D" w14:textId="77777777" w:rsidR="009E1B8E" w:rsidRPr="00FF181A" w:rsidRDefault="009E1B8E" w:rsidP="00523216">
            <w:pPr>
              <w:rPr>
                <w:rFonts w:asciiTheme="minorHAnsi" w:hAnsiTheme="minorHAnsi" w:cstheme="minorHAnsi"/>
                <w:snapToGrid w:val="0"/>
                <w:sz w:val="22"/>
                <w:szCs w:val="22"/>
                <w:highlight w:val="cyan"/>
              </w:rPr>
            </w:pPr>
          </w:p>
          <w:p w14:paraId="40475155"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[Name]</w:t>
            </w:r>
            <w:r w:rsidRPr="00FF181A">
              <w:rPr>
                <w:rFonts w:asciiTheme="minorHAnsi" w:hAnsiTheme="minorHAnsi" w:cstheme="minorHAnsi"/>
                <w:sz w:val="22"/>
                <w:szCs w:val="22"/>
                <w:highlight w:val="cyan"/>
              </w:rPr>
              <w:fldChar w:fldCharType="end"/>
            </w:r>
          </w:p>
          <w:p w14:paraId="0B07EF57"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4"/>
                  <w:enabled/>
                  <w:calcOnExit w:val="0"/>
                  <w:textInput>
                    <w:default w:val="[Street Address - not a PO Box]"/>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[Street Address - not a PO Box]</w:t>
            </w:r>
            <w:r w:rsidRPr="00FF181A">
              <w:rPr>
                <w:rFonts w:asciiTheme="minorHAnsi" w:hAnsiTheme="minorHAnsi" w:cstheme="minorHAnsi"/>
                <w:sz w:val="22"/>
                <w:szCs w:val="22"/>
                <w:highlight w:val="cyan"/>
              </w:rPr>
              <w:fldChar w:fldCharType="end"/>
            </w:r>
          </w:p>
          <w:p w14:paraId="4A759EB1"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5"/>
                  <w:enabled/>
                  <w:calcOnExit w:val="0"/>
                  <w:textInput>
                    <w:default w:val="[City, State, Zip]"/>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[City, State, Zip]</w:t>
            </w:r>
            <w:r w:rsidRPr="00FF181A">
              <w:rPr>
                <w:rFonts w:asciiTheme="minorHAnsi" w:hAnsiTheme="minorHAnsi" w:cstheme="minorHAnsi"/>
                <w:sz w:val="22"/>
                <w:szCs w:val="22"/>
                <w:highlight w:val="cyan"/>
              </w:rPr>
              <w:fldChar w:fldCharType="end"/>
            </w:r>
          </w:p>
          <w:p w14:paraId="1D55CE16"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Telephone:  </w:t>
            </w:r>
            <w:r w:rsidRPr="00FF181A">
              <w:rPr>
                <w:rFonts w:asciiTheme="minorHAnsi" w:hAnsiTheme="minorHAnsi" w:cstheme="minorHAnsi"/>
                <w:sz w:val="22"/>
                <w:szCs w:val="22"/>
                <w:highlight w:val="cyan"/>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[Phone]</w:t>
            </w:r>
            <w:r w:rsidRPr="00FF181A">
              <w:rPr>
                <w:rFonts w:asciiTheme="minorHAnsi" w:hAnsiTheme="minorHAnsi" w:cstheme="minorHAnsi"/>
                <w:sz w:val="22"/>
                <w:szCs w:val="22"/>
                <w:highlight w:val="cyan"/>
              </w:rPr>
              <w:fldChar w:fldCharType="end"/>
            </w:r>
          </w:p>
          <w:p w14:paraId="7FCFD70A"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Fax:  </w:t>
            </w:r>
            <w:r w:rsidRPr="00FF181A">
              <w:rPr>
                <w:rFonts w:asciiTheme="minorHAnsi" w:hAnsiTheme="minorHAnsi" w:cstheme="minorHAnsi"/>
                <w:sz w:val="22"/>
                <w:szCs w:val="22"/>
                <w:highlight w:val="cyan"/>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[Fax Number]</w:t>
            </w:r>
            <w:r w:rsidRPr="00FF181A">
              <w:rPr>
                <w:rFonts w:asciiTheme="minorHAnsi" w:hAnsiTheme="minorHAnsi" w:cstheme="minorHAnsi"/>
                <w:sz w:val="22"/>
                <w:szCs w:val="22"/>
                <w:highlight w:val="cyan"/>
              </w:rPr>
              <w:fldChar w:fldCharType="end"/>
            </w:r>
          </w:p>
          <w:p w14:paraId="63798B8C"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Email:  </w:t>
            </w:r>
            <w:r w:rsidRPr="00FF181A">
              <w:rPr>
                <w:rFonts w:asciiTheme="minorHAnsi" w:hAnsiTheme="minorHAnsi" w:cstheme="minorHAnsi"/>
                <w:sz w:val="22"/>
                <w:szCs w:val="22"/>
                <w:highlight w:val="cyan"/>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[email address]</w:t>
            </w:r>
            <w:r w:rsidRPr="00FF181A">
              <w:rPr>
                <w:rFonts w:asciiTheme="minorHAnsi" w:hAnsiTheme="minorHAnsi" w:cstheme="minorHAnsi"/>
                <w:sz w:val="22"/>
                <w:szCs w:val="22"/>
                <w:highlight w:val="cyan"/>
              </w:rPr>
              <w:fldChar w:fldCharType="end"/>
            </w:r>
          </w:p>
        </w:tc>
      </w:tr>
    </w:tbl>
    <w:p w14:paraId="0B2F9B14" w14:textId="77777777" w:rsidR="009E1B8E" w:rsidRPr="00FF181A" w:rsidRDefault="009E1B8E" w:rsidP="00523216">
      <w:pPr>
        <w:rPr>
          <w:rFonts w:asciiTheme="minorHAnsi" w:hAnsiTheme="minorHAnsi" w:cstheme="minorHAnsi"/>
          <w:sz w:val="22"/>
          <w:szCs w:val="22"/>
        </w:rPr>
      </w:pPr>
    </w:p>
    <w:p w14:paraId="3C5CF24F" w14:textId="77777777" w:rsidR="009E1B8E" w:rsidRPr="00FF181A" w:rsidRDefault="009E1B8E" w:rsidP="00B11131">
      <w:pPr>
        <w:rPr>
          <w:rFonts w:asciiTheme="minorHAnsi" w:hAnsiTheme="minorHAnsi" w:cstheme="minorHAnsi"/>
          <w:sz w:val="22"/>
          <w:szCs w:val="22"/>
        </w:rPr>
      </w:pPr>
      <w:r w:rsidRPr="00FF181A">
        <w:rPr>
          <w:rFonts w:asciiTheme="minorHAnsi" w:hAnsiTheme="minorHAnsi" w:cstheme="minorHAnsi"/>
          <w:sz w:val="22"/>
          <w:szCs w:val="22"/>
        </w:rPr>
        <w:t>Either party, by prior written notice to the other party, may change the Points of Contact herein.</w:t>
      </w:r>
    </w:p>
    <w:p w14:paraId="54C88256" w14:textId="77777777" w:rsidR="009E1B8E" w:rsidRPr="00FF181A" w:rsidRDefault="009E1B8E" w:rsidP="00523216">
      <w:pPr>
        <w:rPr>
          <w:rFonts w:asciiTheme="minorHAnsi" w:hAnsiTheme="minorHAnsi" w:cstheme="minorHAnsi"/>
          <w:sz w:val="22"/>
          <w:szCs w:val="22"/>
        </w:rPr>
      </w:pPr>
    </w:p>
    <w:p w14:paraId="2B3CFB94"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Records</w:t>
      </w:r>
    </w:p>
    <w:p w14:paraId="5D8C2A8A" w14:textId="1D22EBD4"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Subcontractor shall maintain accounting records and other evidence pertaining to costs incurred and hours worked (such as timesheets, ODCs receipts) in the performance of the Services and shall make the records available to the Prime Contractor and Client at all reasonable times during the period of the Prime Contract and for not less than five (5) full years from the date of the final payment to Subcontractor or until Prime Contractor closes out the contract with the Client, whichever is later pursuant to this Agreement. In addition to the foregoing, the Comptroller General of the United States, or an authorized representative, shall have access to and the right to examine any of the Subcontractor’s directly pertinent records involving transactions related to this Agreement or a Task Order hereunder and to interview any current employee regarding such transactions. If the Subcontractor is required to furnish cost, funding, or performance reports, the Contracting Officer or an authorized representative of the Contracting Officer shall have the right to examine and audit the supporting records and materials, for the purpose of evaluating the effectiveness of the Subcontractor’s policies and procedures to produce data compatible with the objectives of these reports and the data reported</w:t>
      </w:r>
      <w:r w:rsidR="00A71DAE" w:rsidRPr="00FF181A">
        <w:rPr>
          <w:rFonts w:asciiTheme="minorHAnsi" w:hAnsiTheme="minorHAnsi" w:cstheme="minorHAnsi"/>
          <w:sz w:val="22"/>
          <w:szCs w:val="22"/>
        </w:rPr>
        <w:t>.</w:t>
      </w:r>
    </w:p>
    <w:p w14:paraId="3798432D" w14:textId="77777777" w:rsidR="009E1B8E" w:rsidRPr="00FF181A" w:rsidRDefault="009E1B8E" w:rsidP="00A71DAE">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Subcontracting</w:t>
      </w:r>
    </w:p>
    <w:p w14:paraId="6755F3FB" w14:textId="7317FBB0" w:rsidR="009E1B8E" w:rsidRPr="00FF181A" w:rsidRDefault="009E1B8E"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t>Subcontractor shall not enter into any lower-tier subcontract or consulting agreement, or otherwise assign or transfer any of its obligations under this Agreement to a third party:</w:t>
      </w:r>
    </w:p>
    <w:p w14:paraId="677DCDD5" w14:textId="5CB470A1" w:rsidR="009E1B8E" w:rsidRPr="00FF181A" w:rsidRDefault="009E1B8E" w:rsidP="00E56176">
      <w:pPr>
        <w:pStyle w:val="TabbedL2"/>
        <w:numPr>
          <w:ilvl w:val="0"/>
          <w:numId w:val="25"/>
        </w:numPr>
        <w:jc w:val="left"/>
        <w:rPr>
          <w:rFonts w:asciiTheme="minorHAnsi" w:hAnsiTheme="minorHAnsi" w:cstheme="minorHAnsi"/>
          <w:sz w:val="22"/>
          <w:szCs w:val="22"/>
        </w:rPr>
      </w:pPr>
      <w:r w:rsidRPr="00FF181A">
        <w:rPr>
          <w:rFonts w:asciiTheme="minorHAnsi" w:hAnsiTheme="minorHAnsi" w:cstheme="minorHAnsi"/>
          <w:sz w:val="22"/>
          <w:szCs w:val="22"/>
        </w:rPr>
        <w:t xml:space="preserve">Without obtaining prior written approval from the Prime Contractor Contractual POC named in </w:t>
      </w:r>
      <w:r w:rsidRPr="00FF181A">
        <w:rPr>
          <w:rFonts w:asciiTheme="minorHAnsi" w:hAnsiTheme="minorHAnsi" w:cstheme="minorHAnsi"/>
          <w:sz w:val="22"/>
          <w:szCs w:val="22"/>
          <w:u w:val="single"/>
        </w:rPr>
        <w:t xml:space="preserve">the Notices Section of this </w:t>
      </w:r>
      <w:proofErr w:type="gramStart"/>
      <w:r w:rsidRPr="00FF181A">
        <w:rPr>
          <w:rFonts w:asciiTheme="minorHAnsi" w:hAnsiTheme="minorHAnsi" w:cstheme="minorHAnsi"/>
          <w:sz w:val="22"/>
          <w:szCs w:val="22"/>
          <w:u w:val="single"/>
        </w:rPr>
        <w:t>Agreement</w:t>
      </w:r>
      <w:r w:rsidRPr="00FF181A">
        <w:rPr>
          <w:rFonts w:asciiTheme="minorHAnsi" w:hAnsiTheme="minorHAnsi" w:cstheme="minorHAnsi"/>
          <w:sz w:val="22"/>
          <w:szCs w:val="22"/>
        </w:rPr>
        <w:t>;</w:t>
      </w:r>
      <w:proofErr w:type="gramEnd"/>
      <w:r w:rsidRPr="00FF181A">
        <w:rPr>
          <w:rFonts w:asciiTheme="minorHAnsi" w:hAnsiTheme="minorHAnsi" w:cstheme="minorHAnsi"/>
          <w:sz w:val="22"/>
          <w:szCs w:val="22"/>
        </w:rPr>
        <w:t xml:space="preserve"> </w:t>
      </w:r>
    </w:p>
    <w:p w14:paraId="604E4290" w14:textId="432AF6F0" w:rsidR="009E1B8E" w:rsidRPr="00FF181A" w:rsidRDefault="009E1B8E" w:rsidP="00E56176">
      <w:pPr>
        <w:pStyle w:val="TabbedL2"/>
        <w:numPr>
          <w:ilvl w:val="0"/>
          <w:numId w:val="25"/>
        </w:numPr>
        <w:jc w:val="left"/>
        <w:rPr>
          <w:rFonts w:asciiTheme="minorHAnsi" w:hAnsiTheme="minorHAnsi" w:cstheme="minorHAnsi"/>
          <w:sz w:val="22"/>
          <w:szCs w:val="22"/>
        </w:rPr>
      </w:pPr>
      <w:r w:rsidRPr="00FF181A">
        <w:rPr>
          <w:rFonts w:asciiTheme="minorHAnsi" w:hAnsiTheme="minorHAnsi" w:cstheme="minorHAnsi"/>
          <w:sz w:val="22"/>
          <w:szCs w:val="22"/>
        </w:rPr>
        <w:t xml:space="preserve">With a lower-tier subcontractor that is debarred, suspended, or proposed for debarment; or </w:t>
      </w:r>
    </w:p>
    <w:p w14:paraId="355C7484" w14:textId="36F86A6F" w:rsidR="009E1B8E" w:rsidRPr="00FF181A" w:rsidRDefault="009E1B8E" w:rsidP="00E56176">
      <w:pPr>
        <w:pStyle w:val="TabbedL2"/>
        <w:numPr>
          <w:ilvl w:val="0"/>
          <w:numId w:val="25"/>
        </w:numPr>
        <w:jc w:val="left"/>
        <w:rPr>
          <w:rFonts w:asciiTheme="minorHAnsi" w:hAnsiTheme="minorHAnsi" w:cstheme="minorHAnsi"/>
          <w:sz w:val="22"/>
          <w:szCs w:val="22"/>
        </w:rPr>
      </w:pPr>
      <w:r w:rsidRPr="00FF181A">
        <w:rPr>
          <w:rFonts w:asciiTheme="minorHAnsi" w:hAnsiTheme="minorHAnsi" w:cstheme="minorHAnsi"/>
          <w:sz w:val="22"/>
          <w:szCs w:val="22"/>
        </w:rPr>
        <w:t xml:space="preserve">That has a value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w:t>
      </w:r>
      <w:r w:rsidR="00750F44" w:rsidRPr="00FF181A">
        <w:rPr>
          <w:rFonts w:asciiTheme="minorHAnsi" w:hAnsiTheme="minorHAnsi" w:cstheme="minorHAnsi"/>
          <w:sz w:val="22"/>
          <w:szCs w:val="22"/>
        </w:rPr>
        <w:t>fifty percent (</w:t>
      </w:r>
      <w:r w:rsidRPr="00FF181A">
        <w:rPr>
          <w:rFonts w:asciiTheme="minorHAnsi" w:hAnsiTheme="minorHAnsi" w:cstheme="minorHAnsi"/>
          <w:sz w:val="22"/>
          <w:szCs w:val="22"/>
        </w:rPr>
        <w:t>50%</w:t>
      </w:r>
      <w:r w:rsidR="00750F44" w:rsidRPr="00FF181A">
        <w:rPr>
          <w:rFonts w:asciiTheme="minorHAnsi" w:hAnsiTheme="minorHAnsi" w:cstheme="minorHAnsi"/>
          <w:sz w:val="22"/>
          <w:szCs w:val="22"/>
        </w:rPr>
        <w:t>)</w:t>
      </w:r>
      <w:r w:rsidRPr="00FF181A">
        <w:rPr>
          <w:rFonts w:asciiTheme="minorHAnsi" w:hAnsiTheme="minorHAnsi" w:cstheme="minorHAnsi"/>
          <w:sz w:val="22"/>
          <w:szCs w:val="22"/>
        </w:rPr>
        <w:t xml:space="preserve"> of the Total Ceiling Value of this Agreement.</w:t>
      </w:r>
    </w:p>
    <w:p w14:paraId="36EEBC80" w14:textId="76C520E9" w:rsidR="009E1B8E" w:rsidRPr="00FF181A" w:rsidRDefault="009E1B8E" w:rsidP="00E56176">
      <w:pPr>
        <w:pStyle w:val="TabbedL2"/>
        <w:numPr>
          <w:ilvl w:val="4"/>
          <w:numId w:val="1"/>
        </w:numPr>
        <w:ind w:hanging="360"/>
        <w:jc w:val="left"/>
        <w:rPr>
          <w:rFonts w:asciiTheme="minorHAnsi" w:hAnsiTheme="minorHAnsi" w:cstheme="minorHAnsi"/>
          <w:color w:val="000000"/>
          <w:sz w:val="22"/>
          <w:szCs w:val="22"/>
        </w:rPr>
      </w:pPr>
      <w:r w:rsidRPr="00FF181A">
        <w:rPr>
          <w:rFonts w:asciiTheme="minorHAnsi" w:hAnsiTheme="minorHAnsi" w:cstheme="minorHAnsi"/>
          <w:sz w:val="22"/>
          <w:szCs w:val="22"/>
        </w:rPr>
        <w:t>Upon Prime Contractor’s written approval to subcontract with a lower-tier subcontractor, Subcontractor shall: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in accordance</w:t>
      </w:r>
      <w:r w:rsidRPr="00FF181A">
        <w:rPr>
          <w:rFonts w:asciiTheme="minorHAnsi" w:hAnsiTheme="minorHAnsi" w:cstheme="minorHAnsi"/>
          <w:color w:val="000000"/>
          <w:spacing w:val="-2"/>
          <w:sz w:val="22"/>
          <w:szCs w:val="22"/>
        </w:rPr>
        <w:t xml:space="preserve"> with FAR 52.244-5, Competition in Subcontracting, select lower-tier subcontractor(s) on a competitive basis to the maximum practical extent consistent with the objectives and requirements of this Agreement; and (ii) </w:t>
      </w:r>
      <w:bookmarkStart w:id="15" w:name="wp1140930"/>
      <w:bookmarkEnd w:id="15"/>
      <w:r w:rsidRPr="00FF181A">
        <w:rPr>
          <w:rFonts w:asciiTheme="minorHAnsi" w:hAnsiTheme="minorHAnsi" w:cstheme="minorHAnsi"/>
          <w:color w:val="000000"/>
          <w:spacing w:val="-2"/>
          <w:sz w:val="22"/>
          <w:szCs w:val="22"/>
        </w:rPr>
        <w:t>submit a subcontracting plan and report semi-annually and at contract completion, lower-tier subcontract award data related to this Agreement utilizing the Individual Subcontract Report (ISR) and the Summary Subcontract Report (SSR) using the Electronic Subcontracting Reporting System (</w:t>
      </w:r>
      <w:proofErr w:type="spellStart"/>
      <w:r w:rsidRPr="00FF181A">
        <w:rPr>
          <w:rFonts w:asciiTheme="minorHAnsi" w:hAnsiTheme="minorHAnsi" w:cstheme="minorHAnsi"/>
          <w:color w:val="000000"/>
          <w:spacing w:val="-2"/>
          <w:sz w:val="22"/>
          <w:szCs w:val="22"/>
        </w:rPr>
        <w:t>eSRS</w:t>
      </w:r>
      <w:proofErr w:type="spellEnd"/>
      <w:r w:rsidRPr="00FF181A">
        <w:rPr>
          <w:rFonts w:asciiTheme="minorHAnsi" w:hAnsiTheme="minorHAnsi" w:cstheme="minorHAnsi"/>
          <w:color w:val="000000"/>
          <w:spacing w:val="-2"/>
          <w:sz w:val="22"/>
          <w:szCs w:val="22"/>
        </w:rPr>
        <w:t xml:space="preserve">) </w:t>
      </w:r>
      <w:r w:rsidRPr="00FF181A">
        <w:rPr>
          <w:rFonts w:asciiTheme="minorHAnsi" w:hAnsiTheme="minorHAnsi" w:cstheme="minorHAnsi"/>
          <w:color w:val="000000"/>
          <w:sz w:val="22"/>
          <w:szCs w:val="22"/>
        </w:rPr>
        <w:t>(</w:t>
      </w:r>
      <w:hyperlink r:id="rId16" w:history="1">
        <w:r w:rsidRPr="00FF181A">
          <w:rPr>
            <w:rStyle w:val="Hyperlink"/>
            <w:rFonts w:asciiTheme="minorHAnsi" w:hAnsiTheme="minorHAnsi" w:cstheme="minorHAnsi"/>
            <w:sz w:val="22"/>
            <w:szCs w:val="22"/>
          </w:rPr>
          <w:t>http://www.esrs.gov</w:t>
        </w:r>
      </w:hyperlink>
      <w:r w:rsidRPr="00FF181A">
        <w:rPr>
          <w:rFonts w:asciiTheme="minorHAnsi" w:hAnsiTheme="minorHAnsi" w:cstheme="minorHAnsi"/>
          <w:color w:val="000000"/>
          <w:sz w:val="22"/>
          <w:szCs w:val="22"/>
        </w:rPr>
        <w:t>).</w:t>
      </w:r>
    </w:p>
    <w:p w14:paraId="7FC25E73" w14:textId="5A3A3521" w:rsidR="009E1B8E" w:rsidRPr="00FF181A" w:rsidRDefault="009E1B8E"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Subcontractor shall include the Prime Contract clauses within </w:t>
      </w:r>
      <w:r w:rsidRPr="00FF181A">
        <w:rPr>
          <w:rFonts w:asciiTheme="minorHAnsi" w:hAnsiTheme="minorHAnsi" w:cstheme="minorHAnsi"/>
          <w:sz w:val="22"/>
          <w:szCs w:val="22"/>
          <w:u w:val="single"/>
        </w:rPr>
        <w:t>Exhibit C</w:t>
      </w:r>
      <w:r w:rsidRPr="00FF181A">
        <w:rPr>
          <w:rFonts w:asciiTheme="minorHAnsi" w:hAnsiTheme="minorHAnsi" w:cstheme="minorHAnsi"/>
          <w:sz w:val="22"/>
          <w:szCs w:val="22"/>
        </w:rPr>
        <w:t xml:space="preserve"> and the General Provisions of this Agreement, including this clause, in all lower-tier subcontracts.</w:t>
      </w:r>
    </w:p>
    <w:p w14:paraId="5EAE6DD1"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Independent Contractor</w:t>
      </w:r>
    </w:p>
    <w:p w14:paraId="64B7D77F"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Subcontractor’s relationship with Prime Contractor is that of an independent contractor and nothing in this Agreement shall be construed as creating a partnership, joint venture, or employer-employee relationship.  Nothing in this Agreement shall be deemed to constitute Subcontractor or Prime Contractor the agent of the other.  Neither Subcontractor nor Prime Contractor shall be or become liable or bound by any representation, </w:t>
      </w:r>
      <w:proofErr w:type="gramStart"/>
      <w:r w:rsidRPr="00FF181A">
        <w:rPr>
          <w:rFonts w:asciiTheme="minorHAnsi" w:hAnsiTheme="minorHAnsi" w:cstheme="minorHAnsi"/>
          <w:sz w:val="22"/>
          <w:szCs w:val="22"/>
        </w:rPr>
        <w:t>act</w:t>
      </w:r>
      <w:proofErr w:type="gramEnd"/>
      <w:r w:rsidRPr="00FF181A">
        <w:rPr>
          <w:rFonts w:asciiTheme="minorHAnsi" w:hAnsiTheme="minorHAnsi" w:cstheme="minorHAnsi"/>
          <w:sz w:val="22"/>
          <w:szCs w:val="22"/>
        </w:rPr>
        <w:t xml:space="preserve"> or omission whatsoever of the other. Each Party shall be solely responsible for the payment of compensation of its own personnel, agents and contractors performing in connection with this Agreement.  Neither Party shall be responsible for the payment or compensation of any of the other Party’s employment benefits, however these benefits are characterized.</w:t>
      </w:r>
    </w:p>
    <w:p w14:paraId="7BD3048A"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Force Majeure</w:t>
      </w:r>
    </w:p>
    <w:p w14:paraId="6962276E"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Neither Party will be liable for any delays resulting from circumstances beyond its reasonable control.  In the event of any force majeure event, Subcontractor shall promptly notify Prime Contractor of the event that may cause a delay and take all reasonable actions to mitigate the impact of the delay.  In no event will a force majeure event excuse delays in performance not directly attributable to the event.</w:t>
      </w:r>
    </w:p>
    <w:p w14:paraId="758F8631"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Waiver</w:t>
      </w:r>
    </w:p>
    <w:p w14:paraId="1E1C00D6"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No failure on the part of either Party to exercise, and no delay in exercising, any right, remedy, or power under this Agreement shall operate as a waiver.  Nor shall any single or partial exercise of any such right, remedy, or power preclude any other or further exercise of any other right, remedy, or power.</w:t>
      </w:r>
    </w:p>
    <w:p w14:paraId="3358CF1C"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Severability</w:t>
      </w:r>
    </w:p>
    <w:p w14:paraId="710E35F1" w14:textId="77777777" w:rsidR="009E1B8E" w:rsidRPr="00FF181A" w:rsidRDefault="009E1B8E" w:rsidP="00B11131">
      <w:pPr>
        <w:spacing w:before="240" w:after="120"/>
        <w:rPr>
          <w:rFonts w:asciiTheme="minorHAnsi" w:hAnsiTheme="minorHAnsi" w:cstheme="minorHAnsi"/>
          <w:sz w:val="22"/>
          <w:szCs w:val="22"/>
        </w:rPr>
      </w:pPr>
      <w:proofErr w:type="gramStart"/>
      <w:r w:rsidRPr="00FF181A">
        <w:rPr>
          <w:rFonts w:asciiTheme="minorHAnsi" w:hAnsiTheme="minorHAnsi" w:cstheme="minorHAnsi"/>
          <w:sz w:val="22"/>
          <w:szCs w:val="22"/>
        </w:rPr>
        <w:t>In the event that</w:t>
      </w:r>
      <w:proofErr w:type="gramEnd"/>
      <w:r w:rsidRPr="00FF181A">
        <w:rPr>
          <w:rFonts w:asciiTheme="minorHAnsi" w:hAnsiTheme="minorHAnsi" w:cstheme="minorHAnsi"/>
          <w:sz w:val="22"/>
          <w:szCs w:val="22"/>
        </w:rPr>
        <w:t xml:space="preserve"> any term or provision of this Agreement shall be held to be invalid, void, or unenforceable, then the remainder of this Agreement shall not be affected, impaired, or invalidated, and each such term and provision of this Agreement shall be valid and enforceable to the fullest extent permitted by law.</w:t>
      </w:r>
    </w:p>
    <w:p w14:paraId="49385769"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Survival</w:t>
      </w:r>
    </w:p>
    <w:p w14:paraId="117E308A" w14:textId="77777777" w:rsidR="009E1B8E" w:rsidRPr="00FF181A" w:rsidRDefault="009E1B8E" w:rsidP="00B11131">
      <w:pPr>
        <w:rPr>
          <w:rFonts w:asciiTheme="minorHAnsi" w:hAnsiTheme="minorHAnsi" w:cstheme="minorHAnsi"/>
          <w:sz w:val="22"/>
          <w:szCs w:val="22"/>
        </w:rPr>
      </w:pPr>
      <w:r w:rsidRPr="00FF181A">
        <w:rPr>
          <w:rFonts w:asciiTheme="minorHAnsi" w:hAnsiTheme="minorHAnsi" w:cstheme="minorHAnsi"/>
          <w:sz w:val="22"/>
          <w:szCs w:val="22"/>
        </w:rPr>
        <w:t>Provisions regarding ownership, limitations of liability, dispute resolution, indemnification, governing law, confidentiality, severability, waivers, access to records, compliance with laws, waiver of jury trial, order of precedence, notice, and insurance will survive the expiration or termination of this Agreement and the Task Order(s).</w:t>
      </w:r>
    </w:p>
    <w:p w14:paraId="3118C5FF" w14:textId="77777777" w:rsidR="009E1B8E" w:rsidRPr="00FF181A" w:rsidRDefault="009E1B8E" w:rsidP="00523216">
      <w:pPr>
        <w:ind w:left="330"/>
        <w:rPr>
          <w:rFonts w:asciiTheme="minorHAnsi" w:hAnsiTheme="minorHAnsi" w:cstheme="minorHAnsi"/>
          <w:sz w:val="22"/>
          <w:szCs w:val="22"/>
        </w:rPr>
      </w:pPr>
    </w:p>
    <w:p w14:paraId="1E709364"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 xml:space="preserve">Headings  </w:t>
      </w:r>
    </w:p>
    <w:p w14:paraId="5FD32F4E"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shd w:val="clear" w:color="auto" w:fill="FFFFFF"/>
        </w:rPr>
        <w:t xml:space="preserve">The headings and subheadings in this Agreement are included for convenience and identification only and are in no way intended to describe, interpret, </w:t>
      </w:r>
      <w:proofErr w:type="gramStart"/>
      <w:r w:rsidRPr="00FF181A">
        <w:rPr>
          <w:rFonts w:asciiTheme="minorHAnsi" w:hAnsiTheme="minorHAnsi" w:cstheme="minorHAnsi"/>
          <w:sz w:val="22"/>
          <w:szCs w:val="22"/>
          <w:shd w:val="clear" w:color="auto" w:fill="FFFFFF"/>
        </w:rPr>
        <w:t>define</w:t>
      </w:r>
      <w:proofErr w:type="gramEnd"/>
      <w:r w:rsidRPr="00FF181A">
        <w:rPr>
          <w:rFonts w:asciiTheme="minorHAnsi" w:hAnsiTheme="minorHAnsi" w:cstheme="minorHAnsi"/>
          <w:sz w:val="22"/>
          <w:szCs w:val="22"/>
          <w:shd w:val="clear" w:color="auto" w:fill="FFFFFF"/>
        </w:rPr>
        <w:t xml:space="preserve"> or limit the scope, extent or intent of this Agreement or any provision hereof.</w:t>
      </w:r>
    </w:p>
    <w:p w14:paraId="43CAA438"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Integration and Modifications</w:t>
      </w:r>
    </w:p>
    <w:p w14:paraId="61590E78" w14:textId="4ADED1E1"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This Agreement constitutes the entire agreement of the Parties hereto and supersedes all prior and contemporaneous representations, proposals, discussions, and communications, whether oral or in writing.  Except for unilateral changes pursuant to the Changes provision of this Agreement, this Agreement and any Task Order(s) may be modified only in a written amendment signed by the authorized representatives of the Parties.</w:t>
      </w:r>
    </w:p>
    <w:p w14:paraId="6FDDEBE5" w14:textId="58795CB5" w:rsidR="003B2197" w:rsidRPr="00BC2585" w:rsidRDefault="003B2197" w:rsidP="00523216">
      <w:pPr>
        <w:rPr>
          <w:rFonts w:asciiTheme="minorHAnsi" w:hAnsiTheme="minorHAnsi" w:cstheme="minorHAnsi"/>
        </w:rPr>
      </w:pPr>
      <w:r w:rsidRPr="00FF181A">
        <w:rPr>
          <w:rFonts w:asciiTheme="minorHAnsi" w:hAnsiTheme="minorHAnsi" w:cstheme="minorHAnsi"/>
          <w:sz w:val="22"/>
          <w:szCs w:val="22"/>
        </w:rPr>
        <w:br w:type="page"/>
      </w:r>
    </w:p>
    <w:p w14:paraId="1EA009B1" w14:textId="77777777" w:rsidR="003B2197" w:rsidRPr="00BC2585" w:rsidRDefault="003B2197" w:rsidP="00776FFB">
      <w:pPr>
        <w:pStyle w:val="Title"/>
        <w:spacing w:after="0"/>
        <w:rPr>
          <w:rFonts w:asciiTheme="minorHAnsi" w:hAnsiTheme="minorHAnsi" w:cstheme="minorHAnsi"/>
          <w:sz w:val="24"/>
          <w:szCs w:val="24"/>
        </w:rPr>
      </w:pPr>
      <w:r w:rsidRPr="00BC2585">
        <w:rPr>
          <w:rFonts w:asciiTheme="minorHAnsi" w:hAnsiTheme="minorHAnsi" w:cstheme="minorHAnsi"/>
          <w:sz w:val="24"/>
          <w:szCs w:val="24"/>
        </w:rPr>
        <w:lastRenderedPageBreak/>
        <w:t>Exhibit A</w:t>
      </w:r>
    </w:p>
    <w:p w14:paraId="7CA087FD" w14:textId="77777777" w:rsidR="003B2197" w:rsidRPr="00BC2585" w:rsidRDefault="003B2197" w:rsidP="00776FFB">
      <w:pPr>
        <w:pStyle w:val="Title"/>
        <w:spacing w:after="0"/>
        <w:rPr>
          <w:rFonts w:asciiTheme="minorHAnsi" w:hAnsiTheme="minorHAnsi" w:cstheme="minorHAnsi"/>
          <w:sz w:val="24"/>
          <w:szCs w:val="24"/>
        </w:rPr>
      </w:pPr>
      <w:r w:rsidRPr="00BC2585">
        <w:rPr>
          <w:rFonts w:asciiTheme="minorHAnsi" w:hAnsiTheme="minorHAnsi" w:cstheme="minorHAnsi"/>
          <w:sz w:val="24"/>
          <w:szCs w:val="24"/>
        </w:rPr>
        <w:t>Statement of Work</w:t>
      </w:r>
    </w:p>
    <w:p w14:paraId="35771F40" w14:textId="77777777" w:rsidR="003B2197" w:rsidRPr="00BC2585" w:rsidRDefault="003B2197" w:rsidP="00523216">
      <w:pPr>
        <w:rPr>
          <w:rFonts w:asciiTheme="minorHAnsi" w:hAnsiTheme="minorHAnsi" w:cstheme="minorHAnsi"/>
        </w:rPr>
      </w:pPr>
    </w:p>
    <w:tbl>
      <w:tblPr>
        <w:tblStyle w:val="TableGrid1"/>
        <w:tblW w:w="48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9815"/>
      </w:tblGrid>
      <w:tr w:rsidR="00B365E6" w:rsidRPr="00B365E6" w14:paraId="65E29E1D" w14:textId="77777777" w:rsidTr="00B365E6">
        <w:trPr>
          <w:jc w:val="right"/>
        </w:trPr>
        <w:tc>
          <w:tcPr>
            <w:tcW w:w="9815" w:type="dxa"/>
          </w:tcPr>
          <w:p w14:paraId="22B070C3" w14:textId="09CAA6AE" w:rsidR="00B365E6" w:rsidRPr="00B365E6" w:rsidRDefault="003B2197" w:rsidP="00B365E6">
            <w:pPr>
              <w:autoSpaceDE w:val="0"/>
              <w:autoSpaceDN w:val="0"/>
              <w:adjustRightInd w:val="0"/>
              <w:spacing w:after="160" w:line="259" w:lineRule="auto"/>
              <w:jc w:val="center"/>
              <w:rPr>
                <w:rFonts w:ascii="Calibri" w:eastAsia="Calibri" w:hAnsi="Calibri" w:cs="Calibri"/>
                <w:b/>
                <w:bCs/>
                <w:szCs w:val="22"/>
                <w:lang w:val="vi-VN"/>
              </w:rPr>
            </w:pPr>
            <w:r w:rsidRPr="00BC2585">
              <w:rPr>
                <w:rFonts w:asciiTheme="minorHAnsi" w:hAnsiTheme="minorHAnsi" w:cstheme="minorHAnsi"/>
              </w:rPr>
              <w:br w:type="page"/>
            </w:r>
            <w:r w:rsidR="00B365E6" w:rsidRPr="00B365E6">
              <w:rPr>
                <w:rFonts w:ascii="Calibri" w:eastAsia="Calibri" w:hAnsi="Calibri" w:cs="Calibri"/>
                <w:b/>
                <w:bCs/>
                <w:color w:val="000000"/>
                <w:sz w:val="32"/>
                <w:szCs w:val="32"/>
              </w:rPr>
              <w:t>ASSESSING PIONEERING ENTERPRISES THROUGH SCREENING, BUSINESS PROFILES, AND CONDCUTING DIAGNOSTIC ASSESSMENTS</w:t>
            </w:r>
          </w:p>
        </w:tc>
      </w:tr>
    </w:tbl>
    <w:p w14:paraId="2E3202D9" w14:textId="59295DB4" w:rsidR="00B365E6" w:rsidRPr="00B365E6" w:rsidRDefault="00B365E6" w:rsidP="00B365E6">
      <w:pPr>
        <w:autoSpaceDE w:val="0"/>
        <w:autoSpaceDN w:val="0"/>
        <w:adjustRightInd w:val="0"/>
        <w:rPr>
          <w:rFonts w:ascii="Calibri" w:hAnsi="Calibri" w:cs="Calibri"/>
          <w:b/>
          <w:bCs/>
          <w:color w:val="000000"/>
          <w:sz w:val="32"/>
          <w:szCs w:val="32"/>
        </w:rPr>
      </w:pPr>
      <w:bookmarkStart w:id="16" w:name="_Toc8913241"/>
    </w:p>
    <w:p w14:paraId="64EEB4AE" w14:textId="77777777" w:rsidR="00B365E6" w:rsidRPr="00B365E6" w:rsidRDefault="00B365E6" w:rsidP="00B365E6">
      <w:pPr>
        <w:rPr>
          <w:rFonts w:ascii="Calibri" w:eastAsia="Calibri" w:hAnsi="Calibri" w:cs="Calibri"/>
          <w:b/>
          <w:sz w:val="22"/>
          <w:szCs w:val="22"/>
        </w:rPr>
      </w:pPr>
    </w:p>
    <w:bookmarkEnd w:id="16"/>
    <w:p w14:paraId="34966DC0"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Background - Improving Private Sector Competitiveness (IPSC)</w:t>
      </w:r>
    </w:p>
    <w:p w14:paraId="09FD1FDE"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USAID’s Improving Private Sector Competitiveness Activity (hereafter referred to as “IPSC” or the “Activity”) supports Vietnam’s private sector development, consistent with the direction and objectives of the Government of Vietnam (GVN), to improve the capacity and number of private businesses, enhance the policy environment where there are barriers to private sector development, and strengthen Vietnam’s competitiveness. Vietnam has taken significant strides towards sustainable economic growth, however small and growing businesses (SGBs) face numerous challenges in accessing knowledge, capital, and markets. IPSC seeks to remove policy, market, and firm-level constraints inhibiting the growth of SGBs, including those owned or led by women and vulnerable populations. The goal of IPSC is to foster an innovative and dynamic private sector that expands economic opportunities domestically and is competitive regionally and globally. IPSC is comprised of four interrelated Objectives:</w:t>
      </w:r>
    </w:p>
    <w:p w14:paraId="4EBC3534"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1</w:t>
      </w:r>
      <w:r w:rsidRPr="00B365E6">
        <w:rPr>
          <w:rFonts w:ascii="Calibri" w:hAnsi="Calibri" w:cs="Calibri"/>
          <w:color w:val="000000"/>
          <w:sz w:val="22"/>
          <w:szCs w:val="22"/>
          <w:lang w:eastAsia="ko-KR"/>
        </w:rPr>
        <w:t>. Building business management capacity of SGBs, including those led by vulnerable populations.</w:t>
      </w:r>
    </w:p>
    <w:p w14:paraId="2551F684"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2</w:t>
      </w:r>
      <w:r w:rsidRPr="00B365E6">
        <w:rPr>
          <w:rFonts w:ascii="Calibri" w:hAnsi="Calibri" w:cs="Calibri"/>
          <w:color w:val="000000"/>
          <w:sz w:val="22"/>
          <w:szCs w:val="22"/>
          <w:lang w:eastAsia="ko-KR"/>
        </w:rPr>
        <w:t>. Improving efficiency and productivity by promoting innovation, technology adoption, and sustainable business models.</w:t>
      </w:r>
    </w:p>
    <w:p w14:paraId="546AEBA3"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3</w:t>
      </w:r>
      <w:r w:rsidRPr="00B365E6">
        <w:rPr>
          <w:rFonts w:ascii="Calibri" w:hAnsi="Calibri" w:cs="Calibri"/>
          <w:color w:val="000000"/>
          <w:sz w:val="22"/>
          <w:szCs w:val="22"/>
          <w:lang w:eastAsia="ko-KR"/>
        </w:rPr>
        <w:t>. Enhancing the business enabling environment (BEE) for a broad-based inclusive economy.</w:t>
      </w:r>
    </w:p>
    <w:p w14:paraId="24DEA335"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4</w:t>
      </w:r>
      <w:r w:rsidRPr="00B365E6">
        <w:rPr>
          <w:rFonts w:ascii="Calibri" w:hAnsi="Calibri" w:cs="Calibri"/>
          <w:color w:val="000000"/>
          <w:sz w:val="22"/>
          <w:szCs w:val="22"/>
          <w:lang w:eastAsia="ko-KR"/>
        </w:rPr>
        <w:t>. Strengthening business-to-business (B2B) and cross-sectoral linkages.</w:t>
      </w:r>
    </w:p>
    <w:p w14:paraId="0C27FDAD" w14:textId="77777777" w:rsidR="00B365E6" w:rsidRPr="00B365E6" w:rsidRDefault="00B365E6" w:rsidP="00B365E6">
      <w:pPr>
        <w:spacing w:after="160" w:line="259" w:lineRule="auto"/>
        <w:rPr>
          <w:rFonts w:ascii="Times New Roman" w:eastAsia="Calibri" w:hAnsi="Times New Roman"/>
          <w:b/>
          <w:bCs/>
          <w:color w:val="C00000"/>
          <w:sz w:val="24"/>
        </w:rPr>
      </w:pPr>
    </w:p>
    <w:p w14:paraId="753B8C05"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Purpose</w:t>
      </w:r>
    </w:p>
    <w:p w14:paraId="0877822C"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 xml:space="preserve">One of IPSC’s main objectives is supporting 60 PEs to receive customized technical assistance under the overall support package “Vietnamese Value – Reach out to the World” to create products with added value and Vietnamese intellectual property, nurturing them to become sustainable models for other SGBs to emulate and scale up proven examples. A PE is a growing Vietnamese enterprise with Vietnamese-branded products, sufficient competitiveness, the ability to lead and expand in the industry, sector, and locality, strong management capacity and willingness to innovate and produce products with high added value, with the vision and objective to build a Vietnamese brand in international markets. Positioning the “Made by Vietnam” product brand successfully in regional and international markets is a priority for PEs. </w:t>
      </w:r>
    </w:p>
    <w:p w14:paraId="6BC98A41"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 xml:space="preserve">Each support package will be customized for the individual PE, depending on their situation, needs, development capacity, commitment to participate, and willingness to co-invest. The support packages will focus on facilitating BDSPs and technical experts to deliver consulting services and specialized training to help enterprises strengthen their governance, management capability, and strategies (including strategy development, business model refinement, brand positioning, marketing, innovation, communications, and human resource development). IPSC </w:t>
      </w:r>
      <w:r w:rsidRPr="00B365E6">
        <w:rPr>
          <w:rFonts w:ascii="Calibri" w:eastAsia="Calibri" w:hAnsi="Calibri" w:cs="Arial"/>
          <w:noProof/>
          <w:sz w:val="22"/>
          <w:szCs w:val="22"/>
        </w:rPr>
        <w:lastRenderedPageBreak/>
        <w:t>will develop Key Performance Indicators (KPIs) for each supporting package so PEs can quantify results achieved and evaluate the effectiveness of the results.</w:t>
      </w:r>
    </w:p>
    <w:p w14:paraId="2DC9C943"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Eventually, IPSC anticipates creating a substantial network of mentors and experts within selected PEs to provide sustainable guidance and support for other SGBs. A key point of emphasis is working with PEs on product development to reach regional and international markets through innovation, improved business strategies, while fostering linkages and established networks. Through leveraging existing relationships with buyers, traders, and customers, as well as new trading partners, IPSC can continue the incredible growth of high value products and exports that Vietnam has consistently produced, emphasizing technology, e-commerce, and digital solutions.</w:t>
      </w:r>
    </w:p>
    <w:p w14:paraId="313AEDAD"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 xml:space="preserve">In this context, IPSC launched an intake of potential PEs and closed the application period in March 2022 for the first batch. For the second batch, the project ended the application phase on November 15, 2022 and received 110 submissions with 51 eligible firms. </w:t>
      </w:r>
    </w:p>
    <w:p w14:paraId="3CBCD3A0"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The following graphic describes the overall selection process:</w:t>
      </w:r>
    </w:p>
    <w:p w14:paraId="330F696F" w14:textId="77777777" w:rsidR="00B365E6" w:rsidRPr="00B365E6" w:rsidRDefault="00B365E6" w:rsidP="00B365E6">
      <w:pPr>
        <w:spacing w:after="120" w:line="259" w:lineRule="auto"/>
        <w:rPr>
          <w:rFonts w:ascii="Calibri" w:eastAsia="Calibri" w:hAnsi="Calibri" w:cs="Arial"/>
          <w:sz w:val="22"/>
          <w:szCs w:val="22"/>
        </w:rPr>
      </w:pPr>
      <w:r w:rsidRPr="00B365E6">
        <w:rPr>
          <w:rFonts w:ascii="Calibri" w:eastAsia="Calibri" w:hAnsi="Calibri"/>
          <w:noProof/>
          <w:sz w:val="22"/>
          <w:szCs w:val="22"/>
        </w:rPr>
        <w:drawing>
          <wp:inline distT="0" distB="0" distL="0" distR="0" wp14:anchorId="540DBE57" wp14:editId="2E4BEEEA">
            <wp:extent cx="5943600" cy="3343275"/>
            <wp:effectExtent l="0" t="0" r="0" b="9525"/>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943600" cy="3343275"/>
                    </a:xfrm>
                    <a:prstGeom prst="rect">
                      <a:avLst/>
                    </a:prstGeom>
                  </pic:spPr>
                </pic:pic>
              </a:graphicData>
            </a:graphic>
          </wp:inline>
        </w:drawing>
      </w:r>
    </w:p>
    <w:p w14:paraId="714C85A9"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This assignment seeks service providers to carry out and complete the assessment, and analysis of qualified PEs from the scoping visits to signing the MOU with the individual firm. In addition, the service provider will assist the potential PE to prepare a summarized presentation of the Business Profile as a “pitch” to the PE Selection Committee, conduct a diagnostic assessment of qualified firms, and facilitate siging an MOU between the firm, AED, and IPSC.</w:t>
      </w:r>
    </w:p>
    <w:p w14:paraId="1FB0A965"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Objectives</w:t>
      </w:r>
    </w:p>
    <w:p w14:paraId="575F4B0D" w14:textId="77777777" w:rsidR="00B365E6" w:rsidRPr="00B365E6" w:rsidRDefault="00B365E6" w:rsidP="00E56176">
      <w:pPr>
        <w:numPr>
          <w:ilvl w:val="0"/>
          <w:numId w:val="31"/>
        </w:numPr>
        <w:tabs>
          <w:tab w:val="left" w:pos="720"/>
        </w:tabs>
        <w:spacing w:after="160" w:line="259" w:lineRule="auto"/>
        <w:contextualSpacing/>
        <w:jc w:val="both"/>
        <w:rPr>
          <w:rFonts w:ascii="Calibri" w:eastAsia="Calibri" w:hAnsi="Calibri" w:cs="Arial"/>
          <w:noProof/>
          <w:sz w:val="22"/>
          <w:szCs w:val="22"/>
        </w:rPr>
      </w:pPr>
      <w:r w:rsidRPr="00B365E6">
        <w:rPr>
          <w:rFonts w:ascii="Calibri" w:eastAsia="Calibri" w:hAnsi="Calibri" w:cs="Arial"/>
          <w:noProof/>
          <w:sz w:val="22"/>
          <w:szCs w:val="22"/>
        </w:rPr>
        <w:t>Conduct Scoping Missions and assist short-listed candidates to prepare presentations for the PE Selection Committee.</w:t>
      </w:r>
    </w:p>
    <w:p w14:paraId="7DCF16DF" w14:textId="77777777" w:rsidR="00B365E6" w:rsidRPr="00B365E6" w:rsidRDefault="00B365E6" w:rsidP="00E56176">
      <w:pPr>
        <w:numPr>
          <w:ilvl w:val="0"/>
          <w:numId w:val="31"/>
        </w:numPr>
        <w:tabs>
          <w:tab w:val="left" w:pos="720"/>
        </w:tabs>
        <w:spacing w:after="160" w:line="259" w:lineRule="auto"/>
        <w:contextualSpacing/>
        <w:jc w:val="both"/>
        <w:rPr>
          <w:rFonts w:ascii="Calibri" w:eastAsia="Calibri" w:hAnsi="Calibri" w:cs="Arial"/>
          <w:noProof/>
          <w:sz w:val="22"/>
          <w:szCs w:val="22"/>
        </w:rPr>
      </w:pPr>
      <w:r w:rsidRPr="00B365E6">
        <w:rPr>
          <w:rFonts w:ascii="Calibri" w:eastAsia="Calibri" w:hAnsi="Calibri" w:cs="Arial"/>
          <w:noProof/>
          <w:sz w:val="22"/>
          <w:szCs w:val="22"/>
        </w:rPr>
        <w:t>Conduct a comprehensive Diagnostic Assessment for the approved PEs.</w:t>
      </w:r>
    </w:p>
    <w:p w14:paraId="0CAD7176" w14:textId="77777777" w:rsidR="00B365E6" w:rsidRPr="00B365E6" w:rsidRDefault="00B365E6" w:rsidP="00E56176">
      <w:pPr>
        <w:numPr>
          <w:ilvl w:val="0"/>
          <w:numId w:val="31"/>
        </w:numPr>
        <w:tabs>
          <w:tab w:val="left" w:pos="720"/>
        </w:tabs>
        <w:spacing w:after="160" w:line="259" w:lineRule="auto"/>
        <w:contextualSpacing/>
        <w:jc w:val="both"/>
        <w:rPr>
          <w:rFonts w:ascii="Calibri" w:eastAsia="Calibri" w:hAnsi="Calibri" w:cs="Arial"/>
          <w:noProof/>
          <w:sz w:val="22"/>
          <w:szCs w:val="22"/>
        </w:rPr>
      </w:pPr>
      <w:r w:rsidRPr="00B365E6">
        <w:rPr>
          <w:rFonts w:ascii="Calibri" w:eastAsia="Calibri" w:hAnsi="Calibri" w:cs="Arial"/>
          <w:noProof/>
          <w:sz w:val="22"/>
          <w:szCs w:val="22"/>
        </w:rPr>
        <w:t>Draft an MOU between IPSC, each PE, and AED.</w:t>
      </w:r>
    </w:p>
    <w:p w14:paraId="74E66680" w14:textId="77777777" w:rsidR="00B365E6" w:rsidRPr="00B365E6" w:rsidRDefault="00B365E6" w:rsidP="00B365E6">
      <w:pPr>
        <w:spacing w:after="160" w:line="259" w:lineRule="auto"/>
        <w:rPr>
          <w:rFonts w:ascii="Times New Roman" w:eastAsia="Calibri" w:hAnsi="Times New Roman"/>
          <w:b/>
          <w:bCs/>
          <w:color w:val="C00000"/>
          <w:sz w:val="24"/>
        </w:rPr>
      </w:pPr>
    </w:p>
    <w:p w14:paraId="45F723E7"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Tasks and Responsibilities/Implementation Plan</w:t>
      </w:r>
    </w:p>
    <w:p w14:paraId="352921DF" w14:textId="77777777" w:rsidR="00B365E6" w:rsidRPr="00B365E6" w:rsidRDefault="00B365E6" w:rsidP="00B365E6">
      <w:pPr>
        <w:spacing w:after="120" w:line="259" w:lineRule="auto"/>
        <w:rPr>
          <w:rFonts w:ascii="Calibri" w:hAnsi="Calibri" w:cs="Calibri"/>
          <w:sz w:val="22"/>
          <w:szCs w:val="22"/>
        </w:rPr>
      </w:pPr>
      <w:r w:rsidRPr="00B365E6">
        <w:rPr>
          <w:rFonts w:ascii="Calibri" w:hAnsi="Calibri" w:cs="Calibri"/>
          <w:sz w:val="22"/>
          <w:szCs w:val="22"/>
        </w:rPr>
        <w:t>To implement this assignment, IPSC will mobilize a consultancy firm to conduct the tasks described below.</w:t>
      </w:r>
    </w:p>
    <w:p w14:paraId="06053065" w14:textId="77777777" w:rsidR="00B365E6" w:rsidRPr="00B365E6" w:rsidRDefault="00B365E6" w:rsidP="00B365E6">
      <w:pPr>
        <w:spacing w:after="120" w:line="259" w:lineRule="auto"/>
        <w:rPr>
          <w:rFonts w:ascii="Calibri" w:eastAsia="Calibri" w:hAnsi="Calibri" w:cs="Arial"/>
          <w:i/>
          <w:iCs/>
          <w:noProof/>
          <w:sz w:val="22"/>
          <w:szCs w:val="22"/>
        </w:rPr>
      </w:pPr>
      <w:r w:rsidRPr="00B365E6">
        <w:rPr>
          <w:rFonts w:ascii="Calibri" w:hAnsi="Calibri" w:cs="Calibri"/>
          <w:b/>
          <w:bCs/>
          <w:i/>
          <w:iCs/>
          <w:sz w:val="22"/>
          <w:szCs w:val="22"/>
        </w:rPr>
        <w:t xml:space="preserve">Task 1: </w:t>
      </w:r>
      <w:r w:rsidRPr="00B365E6">
        <w:rPr>
          <w:rFonts w:ascii="Calibri" w:eastAsia="Calibri" w:hAnsi="Calibri" w:cs="Calibri"/>
          <w:i/>
          <w:iCs/>
          <w:sz w:val="22"/>
          <w:szCs w:val="22"/>
          <w:lang w:val="en-GB"/>
        </w:rPr>
        <w:t xml:space="preserve">Prepare and conduct on-site Scoping Missions at short-listed </w:t>
      </w:r>
      <w:proofErr w:type="gramStart"/>
      <w:r w:rsidRPr="00B365E6">
        <w:rPr>
          <w:rFonts w:ascii="Calibri" w:eastAsia="Calibri" w:hAnsi="Calibri" w:cs="Calibri"/>
          <w:i/>
          <w:iCs/>
          <w:sz w:val="22"/>
          <w:szCs w:val="22"/>
          <w:lang w:val="en-GB"/>
        </w:rPr>
        <w:t>candidates</w:t>
      </w:r>
      <w:proofErr w:type="gramEnd"/>
      <w:r w:rsidRPr="00B365E6">
        <w:rPr>
          <w:rFonts w:ascii="Calibri" w:eastAsia="Calibri" w:hAnsi="Calibri" w:cs="Calibri"/>
          <w:i/>
          <w:iCs/>
          <w:sz w:val="22"/>
          <w:szCs w:val="22"/>
          <w:lang w:val="en-GB"/>
        </w:rPr>
        <w:t xml:space="preserve"> facilities or offices, compose Business Profiles and assist the candidates to </w:t>
      </w:r>
      <w:r w:rsidRPr="00B365E6">
        <w:rPr>
          <w:rFonts w:ascii="Calibri" w:eastAsia="Calibri" w:hAnsi="Calibri" w:cs="Arial"/>
          <w:i/>
          <w:iCs/>
          <w:noProof/>
          <w:sz w:val="22"/>
          <w:szCs w:val="22"/>
        </w:rPr>
        <w:t xml:space="preserve">complete PE Business Profiles for IPSC’s PE Selection Committee consideration </w:t>
      </w:r>
    </w:p>
    <w:p w14:paraId="101E5801" w14:textId="77777777" w:rsidR="00B365E6" w:rsidRPr="00B365E6" w:rsidRDefault="00B365E6" w:rsidP="00B365E6">
      <w:pPr>
        <w:spacing w:after="120" w:line="259" w:lineRule="auto"/>
        <w:rPr>
          <w:rFonts w:ascii="Calibri" w:hAnsi="Calibri" w:cs="Calibri"/>
          <w:sz w:val="22"/>
          <w:szCs w:val="22"/>
          <w:lang w:val="vi-VN"/>
        </w:rPr>
      </w:pPr>
      <w:r w:rsidRPr="00B365E6">
        <w:rPr>
          <w:rFonts w:ascii="Calibri" w:hAnsi="Calibri" w:cs="Calibri"/>
          <w:sz w:val="22"/>
          <w:szCs w:val="22"/>
        </w:rPr>
        <w:t xml:space="preserve">To start during the week of February 13, 2023 </w:t>
      </w:r>
      <w:r w:rsidRPr="00B365E6">
        <w:rPr>
          <w:rFonts w:ascii="Calibri" w:eastAsia="Calibri" w:hAnsi="Calibri" w:cs="Arial"/>
          <w:i/>
          <w:iCs/>
          <w:noProof/>
          <w:sz w:val="22"/>
          <w:szCs w:val="22"/>
        </w:rPr>
        <w:t>[Estimated timeframe: three (3) weeks for completion]</w:t>
      </w:r>
    </w:p>
    <w:p w14:paraId="7722D283"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Propose a Concept Note that describes the methodology, selection mechanism with a tentative timeline and resource plan, and questionnaire for the field visit. </w:t>
      </w:r>
    </w:p>
    <w:p w14:paraId="0DF2D59E"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Prepare and conduct on-site Scoping Missions that include an outline of the Business Profiles, an introduction about IPSC, the purpose and expected outcome, interview plan, overall selection process, and next steps. </w:t>
      </w:r>
    </w:p>
    <w:p w14:paraId="37F9C2C6"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Compile data to compose Business Profiles for each of the selected PE candidates for IPSC’s PE Selection Committee consideration. The Business Profiles shall include recommendations from the service provider if the PE candidate should be considered for further IPSC support.</w:t>
      </w:r>
    </w:p>
    <w:p w14:paraId="03B1FE80"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Submit a summary report of PE candidate Business Profiles and propose selection criteria for the Selection Committee to determine a list of PEs for diagnostic assessments.</w:t>
      </w:r>
    </w:p>
    <w:p w14:paraId="5E7D1C6F" w14:textId="77777777" w:rsidR="00B365E6" w:rsidRPr="00B365E6" w:rsidRDefault="00B365E6" w:rsidP="00B365E6">
      <w:pPr>
        <w:overflowPunct w:val="0"/>
        <w:autoSpaceDE w:val="0"/>
        <w:autoSpaceDN w:val="0"/>
        <w:adjustRightInd w:val="0"/>
        <w:spacing w:after="120"/>
        <w:ind w:left="900"/>
        <w:contextualSpacing/>
        <w:textAlignment w:val="baseline"/>
        <w:rPr>
          <w:rFonts w:ascii="Times New Roman" w:hAnsi="Times New Roman" w:cs="Calibri"/>
          <w:sz w:val="24"/>
          <w:szCs w:val="20"/>
        </w:rPr>
      </w:pPr>
    </w:p>
    <w:p w14:paraId="00B8C76A" w14:textId="77777777" w:rsidR="00B365E6" w:rsidRPr="00B365E6" w:rsidRDefault="00B365E6" w:rsidP="00B365E6">
      <w:pPr>
        <w:spacing w:after="120" w:line="259" w:lineRule="auto"/>
        <w:rPr>
          <w:rFonts w:ascii="Calibri" w:eastAsia="Calibri" w:hAnsi="Calibri" w:cs="Calibri"/>
          <w:i/>
          <w:iCs/>
          <w:sz w:val="22"/>
          <w:szCs w:val="22"/>
          <w:lang w:val="en-GB"/>
        </w:rPr>
      </w:pPr>
      <w:r w:rsidRPr="00B365E6">
        <w:rPr>
          <w:rFonts w:ascii="Calibri" w:hAnsi="Calibri" w:cs="Calibri"/>
          <w:b/>
          <w:bCs/>
          <w:i/>
          <w:iCs/>
          <w:sz w:val="22"/>
          <w:szCs w:val="22"/>
        </w:rPr>
        <w:t>Task 2:</w:t>
      </w:r>
      <w:r w:rsidRPr="00B365E6">
        <w:rPr>
          <w:rFonts w:ascii="Calibri" w:hAnsi="Calibri" w:cs="Calibri"/>
          <w:i/>
          <w:iCs/>
          <w:sz w:val="22"/>
          <w:szCs w:val="22"/>
        </w:rPr>
        <w:t xml:space="preserve"> </w:t>
      </w:r>
      <w:r w:rsidRPr="00B365E6">
        <w:rPr>
          <w:rFonts w:ascii="Calibri" w:eastAsia="Calibri" w:hAnsi="Calibri" w:cs="Calibri"/>
          <w:i/>
          <w:iCs/>
          <w:sz w:val="22"/>
          <w:szCs w:val="22"/>
          <w:lang w:val="en-GB"/>
        </w:rPr>
        <w:t>Organize and assist during PE Selection Committee meetings to review and approve final PEs for further IPSC support.</w:t>
      </w:r>
    </w:p>
    <w:p w14:paraId="4BC6CF00" w14:textId="77777777" w:rsidR="00B365E6" w:rsidRPr="00B365E6" w:rsidRDefault="00B365E6" w:rsidP="00B365E6">
      <w:pPr>
        <w:spacing w:after="120" w:line="259" w:lineRule="auto"/>
        <w:rPr>
          <w:rFonts w:ascii="Calibri" w:hAnsi="Calibri" w:cs="Calibri"/>
          <w:i/>
          <w:iCs/>
          <w:sz w:val="22"/>
          <w:szCs w:val="22"/>
        </w:rPr>
      </w:pPr>
      <w:r w:rsidRPr="00B365E6">
        <w:rPr>
          <w:rFonts w:ascii="Calibri" w:hAnsi="Calibri" w:cs="Calibri"/>
          <w:sz w:val="22"/>
          <w:szCs w:val="22"/>
          <w:u w:val="single"/>
        </w:rPr>
        <w:t xml:space="preserve">To be completed by week </w:t>
      </w:r>
      <w:r w:rsidRPr="00B365E6">
        <w:rPr>
          <w:rFonts w:ascii="Calibri" w:hAnsi="Calibri" w:cs="Calibri"/>
          <w:color w:val="FF0000"/>
          <w:sz w:val="22"/>
          <w:szCs w:val="22"/>
          <w:u w:val="single"/>
        </w:rPr>
        <w:t>March 3, 2023</w:t>
      </w:r>
      <w:r w:rsidRPr="00B365E6" w:rsidDel="00CC360D">
        <w:rPr>
          <w:rFonts w:ascii="Calibri" w:hAnsi="Calibri" w:cs="Calibri"/>
          <w:i/>
          <w:iCs/>
          <w:sz w:val="22"/>
          <w:szCs w:val="22"/>
        </w:rPr>
        <w:t xml:space="preserve"> </w:t>
      </w:r>
      <w:r w:rsidRPr="00B365E6">
        <w:rPr>
          <w:rFonts w:ascii="Calibri" w:hAnsi="Calibri" w:cs="Calibri"/>
          <w:i/>
          <w:iCs/>
          <w:sz w:val="22"/>
          <w:szCs w:val="22"/>
        </w:rPr>
        <w:t>[Estimated timeframe: Two (2) weeks for completion]</w:t>
      </w:r>
    </w:p>
    <w:p w14:paraId="25001443"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Prepare the scoring list and guidelines for the evaluators.</w:t>
      </w:r>
    </w:p>
    <w:p w14:paraId="0F160471"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Arrange the PE Selection Committee meetings, including informing participants about the Business Profiles </w:t>
      </w:r>
    </w:p>
    <w:p w14:paraId="5AB51C12"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The service provider will attend the Steering Committee meetings as representative of the PE and present the business profile, and answer questions if needed.</w:t>
      </w:r>
    </w:p>
    <w:p w14:paraId="7102C124"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Propose suitable PEs (a list of 10 firms) for the next intake.</w:t>
      </w:r>
    </w:p>
    <w:p w14:paraId="11B883C8" w14:textId="77777777" w:rsidR="00B365E6" w:rsidRPr="00B365E6" w:rsidRDefault="00B365E6" w:rsidP="00B365E6">
      <w:pPr>
        <w:overflowPunct w:val="0"/>
        <w:autoSpaceDE w:val="0"/>
        <w:autoSpaceDN w:val="0"/>
        <w:adjustRightInd w:val="0"/>
        <w:spacing w:after="120"/>
        <w:ind w:left="900"/>
        <w:contextualSpacing/>
        <w:textAlignment w:val="baseline"/>
        <w:rPr>
          <w:rFonts w:ascii="Times New Roman" w:hAnsi="Times New Roman"/>
          <w:sz w:val="24"/>
          <w:szCs w:val="20"/>
        </w:rPr>
      </w:pPr>
    </w:p>
    <w:p w14:paraId="6EA45350" w14:textId="77777777" w:rsidR="00B365E6" w:rsidRPr="00B365E6" w:rsidRDefault="00B365E6" w:rsidP="00B365E6">
      <w:pPr>
        <w:spacing w:after="120" w:line="259" w:lineRule="auto"/>
        <w:rPr>
          <w:rFonts w:ascii="Calibri" w:eastAsia="Calibri" w:hAnsi="Calibri" w:cs="Calibri"/>
          <w:i/>
          <w:iCs/>
          <w:sz w:val="22"/>
          <w:szCs w:val="22"/>
        </w:rPr>
      </w:pPr>
      <w:r w:rsidRPr="00B365E6">
        <w:rPr>
          <w:rFonts w:ascii="Calibri" w:eastAsia="Calibri" w:hAnsi="Calibri" w:cs="Calibri"/>
          <w:b/>
          <w:bCs/>
          <w:i/>
          <w:iCs/>
          <w:sz w:val="22"/>
          <w:szCs w:val="22"/>
        </w:rPr>
        <w:t xml:space="preserve">Task 3:  </w:t>
      </w:r>
      <w:r w:rsidRPr="00B365E6">
        <w:rPr>
          <w:rFonts w:ascii="Calibri" w:eastAsia="Calibri" w:hAnsi="Calibri" w:cs="Calibri"/>
          <w:i/>
          <w:iCs/>
          <w:sz w:val="22"/>
          <w:szCs w:val="22"/>
          <w:lang w:val="en-GB"/>
        </w:rPr>
        <w:t>Carry out a comprehensive Diagnostic Assessment for the approved final PE candidates</w:t>
      </w:r>
      <w:r w:rsidRPr="00B365E6">
        <w:rPr>
          <w:rFonts w:ascii="Calibri" w:eastAsia="Calibri" w:hAnsi="Calibri" w:cs="Calibri"/>
          <w:i/>
          <w:iCs/>
          <w:sz w:val="22"/>
          <w:szCs w:val="22"/>
        </w:rPr>
        <w:t>.</w:t>
      </w:r>
    </w:p>
    <w:p w14:paraId="311D2517" w14:textId="77777777" w:rsidR="00B365E6" w:rsidRPr="00B365E6" w:rsidRDefault="00B365E6" w:rsidP="00B365E6">
      <w:pPr>
        <w:spacing w:after="120" w:line="259" w:lineRule="auto"/>
        <w:rPr>
          <w:rFonts w:ascii="Calibri" w:hAnsi="Calibri" w:cs="Calibri"/>
          <w:i/>
          <w:iCs/>
          <w:sz w:val="22"/>
          <w:szCs w:val="22"/>
        </w:rPr>
      </w:pPr>
      <w:r w:rsidRPr="00B365E6">
        <w:rPr>
          <w:rFonts w:ascii="Calibri" w:hAnsi="Calibri" w:cs="Calibri"/>
          <w:sz w:val="22"/>
          <w:szCs w:val="22"/>
          <w:u w:val="single"/>
        </w:rPr>
        <w:t xml:space="preserve">To begin during week </w:t>
      </w:r>
      <w:r w:rsidRPr="00B365E6">
        <w:rPr>
          <w:rFonts w:ascii="Calibri" w:hAnsi="Calibri" w:cs="Calibri"/>
          <w:color w:val="FF0000"/>
          <w:sz w:val="22"/>
          <w:szCs w:val="22"/>
          <w:u w:val="single"/>
        </w:rPr>
        <w:t xml:space="preserve">March 13, 2023 </w:t>
      </w:r>
      <w:r w:rsidRPr="00B365E6">
        <w:rPr>
          <w:rFonts w:ascii="Calibri" w:eastAsia="Calibri" w:hAnsi="Calibri" w:cs="Calibri"/>
          <w:i/>
          <w:iCs/>
          <w:sz w:val="22"/>
          <w:szCs w:val="22"/>
        </w:rPr>
        <w:t>[Estimated timeframe: 14 weeks for completion]</w:t>
      </w:r>
    </w:p>
    <w:p w14:paraId="4624B51A"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Propose methods to conduct the PE diagnostic assessment, including assessment framework, assessment methods, forms, questionnaires, and supporting tools (if any) to analyze the strengths and weaknesses of each PE.  </w:t>
      </w:r>
    </w:p>
    <w:p w14:paraId="094486CF"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Conduct a status assessment for the selected PEs and prioritize solutions for improving the PE’s competitiveness in existing regional and international markets. </w:t>
      </w:r>
    </w:p>
    <w:p w14:paraId="24F456F1"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Develop a 3-5-year business strategy or update an existing business strategy for PEs, including strategic directions on products/services, and target markets, if the PE owner requests IPSC support and commits required leadership and staff engagement. </w:t>
      </w:r>
    </w:p>
    <w:p w14:paraId="4CB827AD"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Support PE to identify initiatives and develop an Implementation Roadmap for improving business performance and competitiveness.</w:t>
      </w:r>
    </w:p>
    <w:p w14:paraId="4FD706AA"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lastRenderedPageBreak/>
        <w:t xml:space="preserve">Recommend technical assistance interventions for IPSC as part of an Implementation Roadmap, including cost-sharing commitments from selected PEs.  </w:t>
      </w:r>
    </w:p>
    <w:p w14:paraId="07279A67"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Draft an MOU between IPSC, each PE, and AED.</w:t>
      </w:r>
    </w:p>
    <w:p w14:paraId="155B1173"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Compose the final Diagnostic Assessment report.</w:t>
      </w:r>
    </w:p>
    <w:p w14:paraId="61B92CCF" w14:textId="77777777" w:rsidR="00B365E6" w:rsidRPr="00B365E6" w:rsidRDefault="00B365E6" w:rsidP="00B365E6">
      <w:pPr>
        <w:overflowPunct w:val="0"/>
        <w:autoSpaceDE w:val="0"/>
        <w:autoSpaceDN w:val="0"/>
        <w:adjustRightInd w:val="0"/>
        <w:ind w:left="360"/>
        <w:contextualSpacing/>
        <w:textAlignment w:val="baseline"/>
        <w:rPr>
          <w:rFonts w:ascii="Calibri" w:hAnsi="Calibri" w:cs="Calibri"/>
          <w:b/>
          <w:sz w:val="26"/>
          <w:szCs w:val="32"/>
          <w:lang w:val="en-GB"/>
        </w:rPr>
      </w:pPr>
    </w:p>
    <w:p w14:paraId="17F8FEB5"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Key Performance Indicators and Results</w:t>
      </w:r>
    </w:p>
    <w:p w14:paraId="465022BF"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Implementing this activity will contribute to the following IPSC monitoring and evaluation indicators:</w:t>
      </w:r>
    </w:p>
    <w:p w14:paraId="0B51CDAF" w14:textId="77777777" w:rsidR="00B365E6" w:rsidRPr="00B365E6" w:rsidRDefault="00B365E6" w:rsidP="00B365E6">
      <w:pPr>
        <w:spacing w:after="120" w:line="259" w:lineRule="auto"/>
        <w:rPr>
          <w:rFonts w:cs="Arial"/>
          <w:color w:val="000000"/>
          <w:sz w:val="24"/>
        </w:rPr>
      </w:pPr>
      <w:r w:rsidRPr="00B365E6">
        <w:rPr>
          <w:rFonts w:ascii="Calibri" w:eastAsia="Calibri" w:hAnsi="Calibri" w:cs="Arial"/>
          <w:noProof/>
          <w:sz w:val="22"/>
          <w:szCs w:val="22"/>
        </w:rPr>
        <w:t>The key indicator is the number of PEs provided with technical support packages, according to their needs, to bring Vietnamese-branded products to regional and international market. Therefore, IPSC will apply the following monitoring and evaluation indicators:</w:t>
      </w:r>
    </w:p>
    <w:p w14:paraId="5C4C7350" w14:textId="77777777" w:rsidR="00B365E6" w:rsidRPr="00B365E6" w:rsidRDefault="00B365E6" w:rsidP="00E56176">
      <w:pPr>
        <w:numPr>
          <w:ilvl w:val="0"/>
          <w:numId w:val="32"/>
        </w:numPr>
        <w:spacing w:after="120" w:line="259" w:lineRule="auto"/>
        <w:contextualSpacing/>
        <w:rPr>
          <w:rFonts w:ascii="Calibri" w:hAnsi="Calibri" w:cs="Calibri"/>
          <w:noProof/>
          <w:sz w:val="22"/>
          <w:szCs w:val="22"/>
        </w:rPr>
      </w:pPr>
      <w:r w:rsidRPr="00B365E6">
        <w:rPr>
          <w:rFonts w:ascii="Calibri" w:hAnsi="Calibri" w:cs="Calibri"/>
          <w:noProof/>
          <w:sz w:val="22"/>
          <w:szCs w:val="22"/>
        </w:rPr>
        <w:t>Indicator PMU-1f: Number of PEs conducted diagnostic assessments. The target is 30.</w:t>
      </w:r>
    </w:p>
    <w:p w14:paraId="7BF09B80" w14:textId="77777777" w:rsidR="00B365E6" w:rsidRPr="00B365E6" w:rsidRDefault="00B365E6" w:rsidP="00E56176">
      <w:pPr>
        <w:numPr>
          <w:ilvl w:val="0"/>
          <w:numId w:val="32"/>
        </w:numPr>
        <w:spacing w:after="120" w:line="259" w:lineRule="auto"/>
        <w:contextualSpacing/>
        <w:rPr>
          <w:rFonts w:ascii="Calibri" w:hAnsi="Calibri" w:cs="Calibri"/>
          <w:noProof/>
          <w:sz w:val="22"/>
          <w:szCs w:val="22"/>
        </w:rPr>
      </w:pPr>
      <w:r w:rsidRPr="00B365E6">
        <w:rPr>
          <w:rFonts w:ascii="Calibri" w:hAnsi="Calibri" w:cs="Calibri"/>
          <w:noProof/>
          <w:sz w:val="22"/>
          <w:szCs w:val="22"/>
        </w:rPr>
        <w:t>Indicator PMU-1g: Number of PEs signed MOU with IPSC. The target is up to 30.</w:t>
      </w:r>
    </w:p>
    <w:p w14:paraId="588A7CBA" w14:textId="77777777" w:rsidR="00B365E6" w:rsidRPr="00B365E6" w:rsidRDefault="00B365E6" w:rsidP="00E56176">
      <w:pPr>
        <w:numPr>
          <w:ilvl w:val="0"/>
          <w:numId w:val="32"/>
        </w:numPr>
        <w:spacing w:after="120" w:line="259" w:lineRule="auto"/>
        <w:contextualSpacing/>
        <w:rPr>
          <w:rFonts w:ascii="Calibri" w:hAnsi="Calibri" w:cs="Calibri"/>
          <w:noProof/>
          <w:sz w:val="22"/>
          <w:szCs w:val="22"/>
        </w:rPr>
      </w:pPr>
      <w:r w:rsidRPr="00B365E6">
        <w:rPr>
          <w:rFonts w:ascii="Calibri" w:hAnsi="Calibri" w:cs="Calibri"/>
          <w:noProof/>
          <w:sz w:val="22"/>
          <w:szCs w:val="22"/>
        </w:rPr>
        <w:t>Indicator PMU-1a: Number of woman led PEs. The target is at least 20% of the total number of PEs selected and assessed.</w:t>
      </w:r>
    </w:p>
    <w:p w14:paraId="53DFD5E5" w14:textId="77777777" w:rsidR="00B365E6" w:rsidRPr="00B365E6" w:rsidRDefault="00B365E6" w:rsidP="00B365E6">
      <w:pPr>
        <w:overflowPunct w:val="0"/>
        <w:autoSpaceDE w:val="0"/>
        <w:autoSpaceDN w:val="0"/>
        <w:adjustRightInd w:val="0"/>
        <w:spacing w:after="120"/>
        <w:ind w:left="720"/>
        <w:contextualSpacing/>
        <w:textAlignment w:val="baseline"/>
        <w:rPr>
          <w:rFonts w:ascii="Times New Roman" w:hAnsi="Times New Roman" w:cs="Arial"/>
          <w:noProof/>
          <w:sz w:val="24"/>
          <w:szCs w:val="20"/>
        </w:rPr>
      </w:pPr>
    </w:p>
    <w:p w14:paraId="4D1D825D"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Deliverables</w:t>
      </w:r>
    </w:p>
    <w:p w14:paraId="001F1144" w14:textId="77777777" w:rsidR="00B365E6" w:rsidRPr="00B365E6" w:rsidRDefault="00B365E6" w:rsidP="00B365E6">
      <w:pPr>
        <w:spacing w:after="160" w:line="259" w:lineRule="auto"/>
        <w:rPr>
          <w:rFonts w:ascii="Calibri" w:eastAsia="Calibri" w:hAnsi="Calibri" w:cs="Calibri"/>
          <w:sz w:val="22"/>
          <w:szCs w:val="22"/>
        </w:rPr>
      </w:pPr>
      <w:r w:rsidRPr="00B365E6">
        <w:rPr>
          <w:rFonts w:ascii="Calibri" w:eastAsia="Calibri" w:hAnsi="Calibri" w:cs="Calibri"/>
          <w:sz w:val="22"/>
          <w:szCs w:val="22"/>
        </w:rPr>
        <w:t>The selected firm are expected to submit the following required deliverables for each phase of the Scope of Work:</w:t>
      </w:r>
    </w:p>
    <w:tbl>
      <w:tblPr>
        <w:tblW w:w="5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4A0" w:firstRow="1" w:lastRow="0" w:firstColumn="1" w:lastColumn="0" w:noHBand="0" w:noVBand="1"/>
      </w:tblPr>
      <w:tblGrid>
        <w:gridCol w:w="683"/>
        <w:gridCol w:w="4666"/>
        <w:gridCol w:w="17"/>
        <w:gridCol w:w="1997"/>
        <w:gridCol w:w="17"/>
        <w:gridCol w:w="4785"/>
      </w:tblGrid>
      <w:tr w:rsidR="00B365E6" w:rsidRPr="00B365E6" w14:paraId="04FECC1D" w14:textId="77777777" w:rsidTr="00B365E6">
        <w:trPr>
          <w:trHeight w:val="410"/>
          <w:tblHeader/>
          <w:jc w:val="center"/>
        </w:trPr>
        <w:tc>
          <w:tcPr>
            <w:tcW w:w="682" w:type="dxa"/>
            <w:tcBorders>
              <w:bottom w:val="single" w:sz="4" w:space="0" w:color="auto"/>
            </w:tcBorders>
            <w:shd w:val="clear" w:color="auto" w:fill="BFBFBF"/>
            <w:vAlign w:val="center"/>
          </w:tcPr>
          <w:p w14:paraId="42E60B42" w14:textId="77777777" w:rsidR="00B365E6" w:rsidRPr="00B365E6" w:rsidRDefault="00B365E6" w:rsidP="00B365E6">
            <w:pPr>
              <w:ind w:left="-25"/>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w:t>
            </w:r>
          </w:p>
        </w:tc>
        <w:tc>
          <w:tcPr>
            <w:tcW w:w="4666" w:type="dxa"/>
            <w:tcBorders>
              <w:bottom w:val="single" w:sz="4" w:space="0" w:color="auto"/>
            </w:tcBorders>
            <w:shd w:val="clear" w:color="auto" w:fill="BFBFBF"/>
            <w:vAlign w:val="center"/>
          </w:tcPr>
          <w:p w14:paraId="0E4ACD9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Deliverable</w:t>
            </w:r>
          </w:p>
        </w:tc>
        <w:tc>
          <w:tcPr>
            <w:tcW w:w="2014" w:type="dxa"/>
            <w:gridSpan w:val="2"/>
            <w:tcBorders>
              <w:bottom w:val="single" w:sz="4" w:space="0" w:color="auto"/>
            </w:tcBorders>
            <w:shd w:val="clear" w:color="auto" w:fill="BFBFBF"/>
            <w:vAlign w:val="center"/>
          </w:tcPr>
          <w:p w14:paraId="66BE6103"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Due Date</w:t>
            </w:r>
          </w:p>
        </w:tc>
        <w:tc>
          <w:tcPr>
            <w:tcW w:w="4801" w:type="dxa"/>
            <w:gridSpan w:val="2"/>
            <w:tcBorders>
              <w:bottom w:val="single" w:sz="4" w:space="0" w:color="auto"/>
            </w:tcBorders>
            <w:shd w:val="clear" w:color="auto" w:fill="BFBFBF"/>
            <w:vAlign w:val="center"/>
          </w:tcPr>
          <w:p w14:paraId="309CA8A7"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Deliverables Required</w:t>
            </w:r>
          </w:p>
        </w:tc>
      </w:tr>
      <w:tr w:rsidR="00B365E6" w:rsidRPr="00B365E6" w14:paraId="751D95FA"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3DE925EA"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w:t>
            </w:r>
          </w:p>
        </w:tc>
        <w:tc>
          <w:tcPr>
            <w:tcW w:w="11482" w:type="dxa"/>
            <w:gridSpan w:val="5"/>
            <w:tcBorders>
              <w:top w:val="single" w:sz="4" w:space="0" w:color="auto"/>
              <w:left w:val="single" w:sz="4" w:space="0" w:color="auto"/>
              <w:bottom w:val="single" w:sz="4" w:space="0" w:color="auto"/>
              <w:right w:val="single" w:sz="4" w:space="0" w:color="auto"/>
            </w:tcBorders>
            <w:shd w:val="clear" w:color="auto" w:fill="FFFFFF"/>
          </w:tcPr>
          <w:p w14:paraId="34605062" w14:textId="77777777" w:rsidR="00B365E6" w:rsidRPr="00B365E6" w:rsidRDefault="00B365E6" w:rsidP="00B365E6">
            <w:pPr>
              <w:rPr>
                <w:rFonts w:ascii="Calibri" w:eastAsia="Batang" w:hAnsi="Calibri" w:cs="Calibri"/>
                <w:b/>
                <w:bCs/>
                <w:color w:val="000000"/>
                <w:sz w:val="22"/>
                <w:szCs w:val="22"/>
                <w:lang w:val="vi-VN" w:eastAsia="ko-KR"/>
              </w:rPr>
            </w:pPr>
            <w:r w:rsidRPr="00B365E6">
              <w:rPr>
                <w:rFonts w:ascii="Calibri" w:eastAsia="Batang" w:hAnsi="Calibri" w:cs="Calibri"/>
                <w:b/>
                <w:bCs/>
                <w:color w:val="000000"/>
                <w:sz w:val="22"/>
                <w:szCs w:val="22"/>
                <w:lang w:val="vi-VN" w:eastAsia="ko-KR"/>
              </w:rPr>
              <w:t xml:space="preserve">Task </w:t>
            </w:r>
            <w:r w:rsidRPr="00B365E6">
              <w:rPr>
                <w:rFonts w:ascii="Calibri" w:eastAsia="Batang" w:hAnsi="Calibri" w:cs="Calibri"/>
                <w:b/>
                <w:bCs/>
                <w:color w:val="000000"/>
                <w:sz w:val="22"/>
                <w:szCs w:val="22"/>
                <w:lang w:eastAsia="ko-KR"/>
              </w:rPr>
              <w:t>1</w:t>
            </w:r>
            <w:r w:rsidRPr="00B365E6">
              <w:rPr>
                <w:rFonts w:ascii="Calibri" w:eastAsia="Batang" w:hAnsi="Calibri" w:cs="Calibri"/>
                <w:b/>
                <w:bCs/>
                <w:color w:val="000000"/>
                <w:sz w:val="22"/>
                <w:szCs w:val="22"/>
                <w:lang w:val="vi-VN" w:eastAsia="ko-KR"/>
              </w:rPr>
              <w:t>: Prepare and conduct on-site Scoping Missions at short-listed candidates</w:t>
            </w:r>
            <w:r w:rsidRPr="00B365E6">
              <w:rPr>
                <w:rFonts w:ascii="Calibri" w:eastAsia="Batang" w:hAnsi="Calibri" w:cs="Calibri"/>
                <w:b/>
                <w:bCs/>
                <w:color w:val="000000"/>
                <w:sz w:val="22"/>
                <w:szCs w:val="22"/>
                <w:lang w:eastAsia="ko-KR"/>
              </w:rPr>
              <w:t xml:space="preserve"> facilities or offices and</w:t>
            </w:r>
            <w:r w:rsidRPr="00B365E6">
              <w:rPr>
                <w:rFonts w:ascii="Calibri" w:eastAsia="Batang" w:hAnsi="Calibri" w:cs="Calibri"/>
                <w:b/>
                <w:bCs/>
                <w:color w:val="000000"/>
                <w:sz w:val="22"/>
                <w:szCs w:val="22"/>
                <w:lang w:val="vi-VN" w:eastAsia="ko-KR"/>
              </w:rPr>
              <w:t xml:space="preserve"> compose Business Profiles</w:t>
            </w:r>
            <w:r w:rsidRPr="00B365E6">
              <w:rPr>
                <w:rFonts w:ascii="Calibri" w:eastAsia="Batang" w:hAnsi="Calibri" w:cs="Calibri"/>
                <w:b/>
                <w:bCs/>
                <w:color w:val="000000"/>
                <w:sz w:val="22"/>
                <w:szCs w:val="22"/>
                <w:lang w:eastAsia="ko-KR"/>
              </w:rPr>
              <w:t xml:space="preserve"> </w:t>
            </w:r>
            <w:r w:rsidRPr="00B365E6">
              <w:rPr>
                <w:rFonts w:ascii="Calibri" w:eastAsia="Batang" w:hAnsi="Calibri" w:cs="Calibri"/>
                <w:b/>
                <w:bCs/>
                <w:color w:val="000000"/>
                <w:sz w:val="22"/>
                <w:szCs w:val="22"/>
                <w:lang w:val="vi-VN" w:eastAsia="ko-KR"/>
              </w:rPr>
              <w:t xml:space="preserve">for IPSC’s </w:t>
            </w:r>
            <w:r w:rsidRPr="00B365E6">
              <w:rPr>
                <w:rFonts w:ascii="Calibri" w:eastAsia="Batang" w:hAnsi="Calibri" w:cs="Calibri"/>
                <w:b/>
                <w:bCs/>
                <w:color w:val="000000"/>
                <w:sz w:val="22"/>
                <w:szCs w:val="22"/>
                <w:lang w:eastAsia="ko-KR"/>
              </w:rPr>
              <w:t xml:space="preserve">PE </w:t>
            </w:r>
            <w:r w:rsidRPr="00B365E6">
              <w:rPr>
                <w:rFonts w:ascii="Calibri" w:eastAsia="Batang" w:hAnsi="Calibri" w:cs="Calibri"/>
                <w:b/>
                <w:bCs/>
                <w:color w:val="000000"/>
                <w:sz w:val="22"/>
                <w:szCs w:val="22"/>
                <w:lang w:val="vi-VN" w:eastAsia="ko-KR"/>
              </w:rPr>
              <w:t>Selection Committee consideration</w:t>
            </w:r>
          </w:p>
          <w:p w14:paraId="6DF8994A"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p>
        </w:tc>
      </w:tr>
      <w:tr w:rsidR="00B365E6" w:rsidRPr="00B365E6" w14:paraId="60D04076"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0B0F9FD2"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7172E279"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Concept Note</w:t>
            </w:r>
          </w:p>
        </w:tc>
        <w:tc>
          <w:tcPr>
            <w:tcW w:w="2014" w:type="dxa"/>
            <w:gridSpan w:val="2"/>
            <w:vMerge w:val="restart"/>
            <w:tcBorders>
              <w:top w:val="single" w:sz="4" w:space="0" w:color="auto"/>
              <w:left w:val="single" w:sz="4" w:space="0" w:color="auto"/>
              <w:right w:val="single" w:sz="4" w:space="0" w:color="auto"/>
            </w:tcBorders>
            <w:shd w:val="clear" w:color="auto" w:fill="FFFFFF"/>
          </w:tcPr>
          <w:p w14:paraId="5F673C15" w14:textId="77777777" w:rsidR="00B365E6" w:rsidRPr="00B365E6" w:rsidRDefault="00B365E6" w:rsidP="00B365E6">
            <w:pPr>
              <w:jc w:val="center"/>
              <w:rPr>
                <w:rFonts w:ascii="Calibri" w:eastAsia="Batang" w:hAnsi="Calibri" w:cs="Calibri"/>
                <w:color w:val="000000"/>
                <w:sz w:val="22"/>
                <w:szCs w:val="22"/>
                <w:lang w:eastAsia="ko-KR"/>
              </w:rPr>
            </w:pPr>
          </w:p>
          <w:p w14:paraId="1678E2D9" w14:textId="77777777" w:rsidR="00B365E6" w:rsidRPr="00B365E6" w:rsidRDefault="00B365E6" w:rsidP="00B365E6">
            <w:pPr>
              <w:jc w:val="center"/>
              <w:rPr>
                <w:rFonts w:ascii="Calibri" w:eastAsia="Batang" w:hAnsi="Calibri" w:cs="Calibri"/>
                <w:color w:val="000000"/>
                <w:sz w:val="22"/>
                <w:szCs w:val="22"/>
                <w:lang w:eastAsia="ko-KR"/>
              </w:rPr>
            </w:pPr>
          </w:p>
          <w:p w14:paraId="36A363EB" w14:textId="77777777" w:rsidR="00B365E6" w:rsidRPr="00B365E6" w:rsidRDefault="00B365E6" w:rsidP="00B365E6">
            <w:pPr>
              <w:jc w:val="center"/>
              <w:rPr>
                <w:rFonts w:ascii="Calibri" w:eastAsia="Batang" w:hAnsi="Calibri" w:cs="Calibri"/>
                <w:color w:val="000000"/>
                <w:sz w:val="22"/>
                <w:szCs w:val="22"/>
                <w:lang w:eastAsia="ko-KR"/>
              </w:rPr>
            </w:pPr>
          </w:p>
          <w:p w14:paraId="353CF3FB" w14:textId="77777777" w:rsidR="00B365E6" w:rsidRPr="00B365E6" w:rsidRDefault="00B365E6" w:rsidP="00B365E6">
            <w:pPr>
              <w:jc w:val="center"/>
              <w:rPr>
                <w:rFonts w:ascii="Calibri" w:eastAsia="Batang" w:hAnsi="Calibri" w:cs="Calibri"/>
                <w:color w:val="000000"/>
                <w:sz w:val="22"/>
                <w:szCs w:val="22"/>
                <w:lang w:eastAsia="ko-KR"/>
              </w:rPr>
            </w:pPr>
          </w:p>
          <w:p w14:paraId="7E68B434" w14:textId="77777777" w:rsidR="00B365E6" w:rsidRPr="00B365E6" w:rsidRDefault="00B365E6" w:rsidP="00B365E6">
            <w:pPr>
              <w:jc w:val="center"/>
              <w:rPr>
                <w:rFonts w:ascii="Calibri" w:eastAsia="Batang" w:hAnsi="Calibri" w:cs="Calibri"/>
                <w:color w:val="000000"/>
                <w:sz w:val="22"/>
                <w:szCs w:val="22"/>
                <w:lang w:eastAsia="ko-KR"/>
              </w:rPr>
            </w:pPr>
          </w:p>
          <w:p w14:paraId="11D62ECC" w14:textId="77777777" w:rsidR="00B365E6" w:rsidRPr="00B365E6" w:rsidRDefault="00B365E6" w:rsidP="00B365E6">
            <w:pPr>
              <w:jc w:val="center"/>
              <w:rPr>
                <w:rFonts w:ascii="Calibri" w:eastAsia="Batang" w:hAnsi="Calibri" w:cs="Calibri"/>
                <w:color w:val="000000"/>
                <w:sz w:val="22"/>
                <w:szCs w:val="22"/>
                <w:lang w:eastAsia="ko-KR"/>
              </w:rPr>
            </w:pPr>
          </w:p>
          <w:p w14:paraId="60CDFDFB" w14:textId="77777777" w:rsidR="00B365E6" w:rsidRPr="00B365E6" w:rsidRDefault="00B365E6" w:rsidP="00B365E6">
            <w:pPr>
              <w:jc w:val="center"/>
              <w:rPr>
                <w:rFonts w:ascii="Calibri" w:eastAsia="Batang" w:hAnsi="Calibri" w:cs="Calibri"/>
                <w:color w:val="000000"/>
                <w:sz w:val="22"/>
                <w:szCs w:val="22"/>
                <w:lang w:eastAsia="ko-KR"/>
              </w:rPr>
            </w:pPr>
          </w:p>
          <w:p w14:paraId="59957706" w14:textId="77777777" w:rsidR="00B365E6" w:rsidRPr="00B365E6" w:rsidRDefault="00B365E6" w:rsidP="00B365E6">
            <w:pPr>
              <w:jc w:val="center"/>
              <w:rPr>
                <w:rFonts w:ascii="Calibri" w:eastAsia="Batang" w:hAnsi="Calibri" w:cs="Calibri"/>
                <w:color w:val="000000"/>
                <w:sz w:val="22"/>
                <w:szCs w:val="22"/>
                <w:lang w:eastAsia="ko-KR"/>
              </w:rPr>
            </w:pPr>
          </w:p>
          <w:p w14:paraId="56041026" w14:textId="77777777" w:rsidR="00B365E6" w:rsidRPr="00B365E6" w:rsidRDefault="00B365E6" w:rsidP="00B365E6">
            <w:pPr>
              <w:jc w:val="center"/>
              <w:rPr>
                <w:rFonts w:ascii="Calibri" w:eastAsia="Batang" w:hAnsi="Calibri" w:cs="Calibri"/>
                <w:color w:val="000000"/>
                <w:sz w:val="22"/>
                <w:szCs w:val="22"/>
                <w:lang w:eastAsia="ko-KR"/>
              </w:rPr>
            </w:pPr>
          </w:p>
          <w:p w14:paraId="74EC5C04" w14:textId="77777777" w:rsidR="00B365E6" w:rsidRPr="00B365E6" w:rsidRDefault="00B365E6" w:rsidP="00B365E6">
            <w:pPr>
              <w:jc w:val="center"/>
              <w:rPr>
                <w:rFonts w:ascii="Calibri" w:eastAsia="Batang" w:hAnsi="Calibri" w:cs="Calibri"/>
                <w:color w:val="000000"/>
                <w:sz w:val="22"/>
                <w:szCs w:val="22"/>
                <w:lang w:eastAsia="ko-KR"/>
              </w:rPr>
            </w:pPr>
          </w:p>
          <w:p w14:paraId="2A92F9F8" w14:textId="77777777" w:rsidR="00B365E6" w:rsidRPr="00B365E6" w:rsidRDefault="00B365E6" w:rsidP="00B365E6">
            <w:pPr>
              <w:jc w:val="center"/>
              <w:rPr>
                <w:rFonts w:ascii="Calibri" w:eastAsia="Batang" w:hAnsi="Calibri" w:cs="Calibri"/>
                <w:color w:val="000000"/>
                <w:sz w:val="22"/>
                <w:szCs w:val="22"/>
                <w:lang w:eastAsia="ko-KR"/>
              </w:rPr>
            </w:pPr>
          </w:p>
          <w:p w14:paraId="638C63F3" w14:textId="77777777" w:rsidR="00B365E6" w:rsidRPr="00B365E6" w:rsidRDefault="00B365E6" w:rsidP="00B365E6">
            <w:pPr>
              <w:jc w:val="center"/>
              <w:rPr>
                <w:rFonts w:ascii="Calibri" w:eastAsia="Batang" w:hAnsi="Calibri" w:cs="Calibri"/>
                <w:color w:val="000000"/>
                <w:sz w:val="22"/>
                <w:szCs w:val="22"/>
                <w:lang w:eastAsia="ko-KR"/>
              </w:rPr>
            </w:pPr>
          </w:p>
          <w:p w14:paraId="1BE35EB6" w14:textId="77777777" w:rsidR="00B365E6" w:rsidRPr="00B365E6" w:rsidRDefault="00B365E6" w:rsidP="00B365E6">
            <w:pPr>
              <w:jc w:val="center"/>
              <w:rPr>
                <w:rFonts w:ascii="Calibri" w:eastAsia="Batang" w:hAnsi="Calibri" w:cs="Calibri"/>
                <w:color w:val="000000"/>
                <w:sz w:val="22"/>
                <w:szCs w:val="22"/>
                <w:lang w:eastAsia="ko-KR"/>
              </w:rPr>
            </w:pPr>
          </w:p>
          <w:p w14:paraId="7CB52223"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February 16, 2023</w:t>
            </w: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4BEB977E"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Concept Note should include </w:t>
            </w:r>
            <w:r w:rsidRPr="00B365E6">
              <w:rPr>
                <w:rFonts w:ascii="Calibri" w:eastAsia="Calibri" w:hAnsi="Calibri" w:cs="Calibri"/>
                <w:sz w:val="22"/>
                <w:szCs w:val="22"/>
              </w:rPr>
              <w:t xml:space="preserve">proposed methodology, timeline and resources needed </w:t>
            </w:r>
            <w:proofErr w:type="gramStart"/>
            <w:r w:rsidRPr="00B365E6">
              <w:rPr>
                <w:rFonts w:ascii="Calibri" w:eastAsia="Calibri" w:hAnsi="Calibri" w:cs="Calibri"/>
                <w:sz w:val="22"/>
                <w:szCs w:val="22"/>
              </w:rPr>
              <w:t>that outlines</w:t>
            </w:r>
            <w:proofErr w:type="gramEnd"/>
            <w:r w:rsidRPr="00B365E6">
              <w:rPr>
                <w:rFonts w:ascii="Calibri" w:eastAsia="Calibri" w:hAnsi="Calibri" w:cs="Calibri"/>
                <w:sz w:val="22"/>
                <w:szCs w:val="22"/>
              </w:rPr>
              <w:t xml:space="preserve"> how the offeror intends to carry out the assignment for completion of the tasks outlined in the Scope of Work. This should be no more than 5 pages.</w:t>
            </w:r>
          </w:p>
          <w:p w14:paraId="281FA380" w14:textId="77777777" w:rsidR="00B365E6" w:rsidRPr="00B365E6" w:rsidRDefault="00B365E6" w:rsidP="00B365E6">
            <w:pPr>
              <w:rPr>
                <w:rFonts w:ascii="Calibri" w:eastAsia="Batang" w:hAnsi="Calibri" w:cs="Calibri"/>
                <w:color w:val="000000"/>
                <w:sz w:val="22"/>
                <w:szCs w:val="22"/>
                <w:lang w:eastAsia="ko-KR"/>
              </w:rPr>
            </w:pPr>
          </w:p>
        </w:tc>
      </w:tr>
      <w:tr w:rsidR="00B365E6" w:rsidRPr="00B365E6" w14:paraId="4ECA7F26"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3045DC57" w14:textId="77777777" w:rsidR="00B365E6" w:rsidRPr="00B365E6" w:rsidRDefault="00B365E6" w:rsidP="00B365E6">
            <w:pPr>
              <w:jc w:val="center"/>
              <w:rPr>
                <w:rFonts w:ascii="Calibri" w:eastAsia="Batang" w:hAnsi="Calibri" w:cs="Calibri"/>
                <w:b/>
                <w:bCs/>
                <w:color w:val="000000"/>
                <w:sz w:val="22"/>
                <w:szCs w:val="22"/>
                <w:lang w:eastAsia="ko-KR"/>
              </w:rPr>
            </w:pP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0322B78C"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Meeting Minutes</w:t>
            </w:r>
          </w:p>
        </w:tc>
        <w:tc>
          <w:tcPr>
            <w:tcW w:w="2014" w:type="dxa"/>
            <w:gridSpan w:val="2"/>
            <w:vMerge/>
            <w:tcBorders>
              <w:left w:val="single" w:sz="4" w:space="0" w:color="auto"/>
              <w:right w:val="single" w:sz="4" w:space="0" w:color="auto"/>
            </w:tcBorders>
            <w:shd w:val="clear" w:color="auto" w:fill="FFFFFF"/>
          </w:tcPr>
          <w:p w14:paraId="65E82357"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5A0A444"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Write up of all meeting minutes for each meeting completed during Task 1</w:t>
            </w:r>
          </w:p>
        </w:tc>
      </w:tr>
      <w:tr w:rsidR="00B365E6" w:rsidRPr="00B365E6" w14:paraId="6FA99B59"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497CA25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1.1</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4D6D56D2"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PE Business Profiles for each visited firm including recommendation for each PE on proceeding to Diagnostic Survey</w:t>
            </w:r>
          </w:p>
          <w:p w14:paraId="76A8A75A" w14:textId="77777777" w:rsidR="00B365E6" w:rsidRPr="00B365E6" w:rsidRDefault="00B365E6" w:rsidP="00B365E6">
            <w:pPr>
              <w:rPr>
                <w:rFonts w:ascii="Calibri" w:eastAsia="Batang" w:hAnsi="Calibri" w:cs="Calibri"/>
                <w:color w:val="000000"/>
                <w:sz w:val="22"/>
                <w:szCs w:val="22"/>
                <w:lang w:eastAsia="ko-KR"/>
              </w:rPr>
            </w:pPr>
          </w:p>
        </w:tc>
        <w:tc>
          <w:tcPr>
            <w:tcW w:w="2014" w:type="dxa"/>
            <w:gridSpan w:val="2"/>
            <w:vMerge/>
            <w:tcBorders>
              <w:left w:val="single" w:sz="4" w:space="0" w:color="auto"/>
              <w:right w:val="single" w:sz="4" w:space="0" w:color="auto"/>
            </w:tcBorders>
            <w:shd w:val="clear" w:color="auto" w:fill="FFFFFF"/>
          </w:tcPr>
          <w:p w14:paraId="3F292B92"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29794DE4"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The Business Profile should cover the following four sections: Leadership, Products &amp; Services, Markets &amp; Competition, Governance &amp; Corporate Culture. This should be not more than 5 pages per Profile. </w:t>
            </w:r>
          </w:p>
          <w:p w14:paraId="2DADF31B" w14:textId="77777777" w:rsidR="00B365E6" w:rsidRPr="00B365E6" w:rsidRDefault="00B365E6" w:rsidP="00B365E6">
            <w:pPr>
              <w:rPr>
                <w:rFonts w:ascii="Calibri" w:eastAsia="Batang" w:hAnsi="Calibri" w:cs="Calibri"/>
                <w:color w:val="000000"/>
                <w:sz w:val="22"/>
                <w:szCs w:val="22"/>
                <w:lang w:eastAsia="ko-KR"/>
              </w:rPr>
            </w:pPr>
          </w:p>
          <w:p w14:paraId="05540D08"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recommendations of the offeror should be based on selection criteria provided by ISPC (template to be provided).</w:t>
            </w:r>
          </w:p>
          <w:p w14:paraId="0484A48E"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p>
        </w:tc>
      </w:tr>
      <w:tr w:rsidR="00B365E6" w:rsidRPr="00B365E6" w14:paraId="7760A3E0"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8B99546"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1.2</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62A086A7"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Summary report of all on-site visited PEs</w:t>
            </w:r>
          </w:p>
        </w:tc>
        <w:tc>
          <w:tcPr>
            <w:tcW w:w="2014" w:type="dxa"/>
            <w:gridSpan w:val="2"/>
            <w:vMerge/>
            <w:tcBorders>
              <w:left w:val="single" w:sz="4" w:space="0" w:color="auto"/>
              <w:bottom w:val="single" w:sz="4" w:space="0" w:color="auto"/>
              <w:right w:val="single" w:sz="4" w:space="0" w:color="auto"/>
            </w:tcBorders>
            <w:shd w:val="clear" w:color="auto" w:fill="FFFFFF"/>
          </w:tcPr>
          <w:p w14:paraId="435AA7E8"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07E85710"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 xml:space="preserve">The summary report should include at minimum the following contents: Executive </w:t>
            </w:r>
            <w:r w:rsidRPr="00B365E6">
              <w:rPr>
                <w:rFonts w:ascii="Times New Roman" w:eastAsia="Batang" w:hAnsi="Times New Roman" w:cs="Calibri"/>
                <w:color w:val="000000"/>
                <w:sz w:val="24"/>
                <w:szCs w:val="20"/>
                <w:lang w:eastAsia="ko-KR"/>
              </w:rPr>
              <w:lastRenderedPageBreak/>
              <w:t>Summary (background, selection criteria, approach and methodology, overview on visited PEs) and include all business profiles.</w:t>
            </w:r>
          </w:p>
        </w:tc>
      </w:tr>
      <w:tr w:rsidR="00B365E6" w:rsidRPr="00B365E6" w14:paraId="76A2D482"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17BC8E0"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lastRenderedPageBreak/>
              <w:t>2</w:t>
            </w:r>
          </w:p>
        </w:tc>
        <w:tc>
          <w:tcPr>
            <w:tcW w:w="11482" w:type="dxa"/>
            <w:gridSpan w:val="5"/>
            <w:tcBorders>
              <w:top w:val="single" w:sz="4" w:space="0" w:color="auto"/>
              <w:left w:val="single" w:sz="4" w:space="0" w:color="auto"/>
              <w:bottom w:val="single" w:sz="4" w:space="0" w:color="auto"/>
              <w:right w:val="single" w:sz="4" w:space="0" w:color="auto"/>
            </w:tcBorders>
            <w:shd w:val="clear" w:color="auto" w:fill="FFFFFF"/>
          </w:tcPr>
          <w:p w14:paraId="14D62700" w14:textId="77777777" w:rsidR="00B365E6" w:rsidRPr="00B365E6" w:rsidRDefault="00B365E6" w:rsidP="00B365E6">
            <w:pPr>
              <w:rPr>
                <w:rFonts w:ascii="Calibri" w:eastAsia="Batang" w:hAnsi="Calibri" w:cs="Calibri"/>
                <w:b/>
                <w:bCs/>
                <w:color w:val="000000"/>
                <w:sz w:val="22"/>
                <w:szCs w:val="22"/>
                <w:lang w:val="vi-VN" w:eastAsia="ko-KR"/>
              </w:rPr>
            </w:pPr>
            <w:r w:rsidRPr="00B365E6">
              <w:rPr>
                <w:rFonts w:ascii="Calibri" w:eastAsia="Batang" w:hAnsi="Calibri" w:cs="Calibri"/>
                <w:b/>
                <w:bCs/>
                <w:color w:val="000000"/>
                <w:sz w:val="22"/>
                <w:szCs w:val="22"/>
                <w:lang w:val="vi-VN" w:eastAsia="ko-KR"/>
              </w:rPr>
              <w:t xml:space="preserve">Task </w:t>
            </w:r>
            <w:r w:rsidRPr="00B365E6">
              <w:rPr>
                <w:rFonts w:ascii="Calibri" w:eastAsia="Batang" w:hAnsi="Calibri" w:cs="Calibri"/>
                <w:b/>
                <w:bCs/>
                <w:color w:val="000000"/>
                <w:sz w:val="22"/>
                <w:szCs w:val="22"/>
                <w:lang w:eastAsia="ko-KR"/>
              </w:rPr>
              <w:t>2</w:t>
            </w:r>
            <w:r w:rsidRPr="00B365E6">
              <w:rPr>
                <w:rFonts w:ascii="Calibri" w:eastAsia="Batang" w:hAnsi="Calibri" w:cs="Calibri"/>
                <w:b/>
                <w:bCs/>
                <w:color w:val="000000"/>
                <w:sz w:val="22"/>
                <w:szCs w:val="22"/>
                <w:lang w:val="vi-VN" w:eastAsia="ko-KR"/>
              </w:rPr>
              <w:t xml:space="preserve">: Organize and </w:t>
            </w:r>
            <w:r w:rsidRPr="00B365E6">
              <w:rPr>
                <w:rFonts w:ascii="Calibri" w:eastAsia="Batang" w:hAnsi="Calibri" w:cs="Calibri"/>
                <w:b/>
                <w:bCs/>
                <w:color w:val="000000"/>
                <w:sz w:val="22"/>
                <w:szCs w:val="22"/>
                <w:lang w:eastAsia="ko-KR"/>
              </w:rPr>
              <w:t>assist during</w:t>
            </w:r>
            <w:r w:rsidRPr="00B365E6">
              <w:rPr>
                <w:rFonts w:ascii="Calibri" w:eastAsia="Batang" w:hAnsi="Calibri" w:cs="Calibri"/>
                <w:b/>
                <w:bCs/>
                <w:color w:val="000000"/>
                <w:sz w:val="22"/>
                <w:szCs w:val="22"/>
                <w:lang w:val="vi-VN" w:eastAsia="ko-KR"/>
              </w:rPr>
              <w:t xml:space="preserve"> </w:t>
            </w:r>
            <w:r w:rsidRPr="00B365E6">
              <w:rPr>
                <w:rFonts w:ascii="Calibri" w:eastAsia="Batang" w:hAnsi="Calibri" w:cs="Calibri"/>
                <w:b/>
                <w:bCs/>
                <w:color w:val="000000"/>
                <w:sz w:val="22"/>
                <w:szCs w:val="22"/>
                <w:lang w:eastAsia="ko-KR"/>
              </w:rPr>
              <w:t xml:space="preserve">PE </w:t>
            </w:r>
            <w:r w:rsidRPr="00B365E6">
              <w:rPr>
                <w:rFonts w:ascii="Calibri" w:eastAsia="Batang" w:hAnsi="Calibri" w:cs="Calibri"/>
                <w:b/>
                <w:bCs/>
                <w:color w:val="000000"/>
                <w:sz w:val="22"/>
                <w:szCs w:val="22"/>
                <w:lang w:val="vi-VN" w:eastAsia="ko-KR"/>
              </w:rPr>
              <w:t>Selection Committee meetings to review and approve final PEs for further IPSC support.</w:t>
            </w:r>
          </w:p>
        </w:tc>
      </w:tr>
      <w:tr w:rsidR="00B365E6" w:rsidRPr="00B365E6" w14:paraId="649D1198"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FBF7131"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2.1</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4E664947"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PE Selection Committee Meeting Minutes</w:t>
            </w:r>
          </w:p>
        </w:tc>
        <w:tc>
          <w:tcPr>
            <w:tcW w:w="2014" w:type="dxa"/>
            <w:gridSpan w:val="2"/>
            <w:tcBorders>
              <w:left w:val="single" w:sz="4" w:space="0" w:color="auto"/>
              <w:right w:val="single" w:sz="4" w:space="0" w:color="auto"/>
            </w:tcBorders>
            <w:shd w:val="clear" w:color="auto" w:fill="FFFFFF"/>
          </w:tcPr>
          <w:p w14:paraId="451618E3"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March 1, 2023</w:t>
            </w: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7BC58C1C"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Meeting minutes for selection committee meetings</w:t>
            </w:r>
          </w:p>
        </w:tc>
      </w:tr>
      <w:tr w:rsidR="00B365E6" w:rsidRPr="00B365E6" w14:paraId="118C8361"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78B8E522"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2.2</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683B3F49"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Final list of PEs for Diagnostic Assessments</w:t>
            </w:r>
          </w:p>
        </w:tc>
        <w:tc>
          <w:tcPr>
            <w:tcW w:w="2014" w:type="dxa"/>
            <w:gridSpan w:val="2"/>
            <w:tcBorders>
              <w:left w:val="single" w:sz="4" w:space="0" w:color="auto"/>
              <w:bottom w:val="single" w:sz="4" w:space="0" w:color="auto"/>
              <w:right w:val="single" w:sz="4" w:space="0" w:color="auto"/>
            </w:tcBorders>
            <w:shd w:val="clear" w:color="auto" w:fill="FFFFFF"/>
          </w:tcPr>
          <w:p w14:paraId="43F7D020"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4F83817"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Final list of agreed PEs for Diagnostic Assessments</w:t>
            </w:r>
          </w:p>
        </w:tc>
      </w:tr>
      <w:tr w:rsidR="00B365E6" w:rsidRPr="00B365E6" w14:paraId="16D847C5"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698DC7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w:t>
            </w:r>
          </w:p>
        </w:tc>
        <w:tc>
          <w:tcPr>
            <w:tcW w:w="11482" w:type="dxa"/>
            <w:gridSpan w:val="5"/>
            <w:tcBorders>
              <w:top w:val="single" w:sz="4" w:space="0" w:color="auto"/>
              <w:left w:val="single" w:sz="4" w:space="0" w:color="auto"/>
              <w:bottom w:val="single" w:sz="4" w:space="0" w:color="auto"/>
              <w:right w:val="single" w:sz="4" w:space="0" w:color="auto"/>
            </w:tcBorders>
            <w:shd w:val="clear" w:color="auto" w:fill="FFFFFF"/>
          </w:tcPr>
          <w:p w14:paraId="414F3605"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b/>
                <w:bCs/>
                <w:color w:val="000000"/>
                <w:sz w:val="22"/>
                <w:szCs w:val="22"/>
                <w:lang w:val="vi-VN" w:eastAsia="ko-KR"/>
              </w:rPr>
              <w:t xml:space="preserve">Task </w:t>
            </w:r>
            <w:r w:rsidRPr="00B365E6">
              <w:rPr>
                <w:rFonts w:ascii="Calibri" w:eastAsia="Batang" w:hAnsi="Calibri" w:cs="Calibri"/>
                <w:b/>
                <w:bCs/>
                <w:color w:val="000000"/>
                <w:sz w:val="22"/>
                <w:szCs w:val="22"/>
                <w:lang w:eastAsia="ko-KR"/>
              </w:rPr>
              <w:t>3</w:t>
            </w:r>
            <w:r w:rsidRPr="00B365E6">
              <w:rPr>
                <w:rFonts w:ascii="Calibri" w:eastAsia="Batang" w:hAnsi="Calibri" w:cs="Calibri"/>
                <w:b/>
                <w:bCs/>
                <w:color w:val="000000"/>
                <w:sz w:val="22"/>
                <w:szCs w:val="22"/>
                <w:lang w:val="vi-VN" w:eastAsia="ko-KR"/>
              </w:rPr>
              <w:t>:  Carry out a comprehensive Diagnostic Assessment for the approved final PE candidates.</w:t>
            </w:r>
          </w:p>
        </w:tc>
      </w:tr>
      <w:tr w:rsidR="00B365E6" w:rsidRPr="00B365E6" w14:paraId="19EB84B8"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5"/>
          <w:jc w:val="center"/>
        </w:trPr>
        <w:tc>
          <w:tcPr>
            <w:tcW w:w="682" w:type="dxa"/>
            <w:tcBorders>
              <w:top w:val="single" w:sz="4" w:space="0" w:color="auto"/>
              <w:left w:val="single" w:sz="4" w:space="0" w:color="auto"/>
              <w:right w:val="single" w:sz="4" w:space="0" w:color="auto"/>
            </w:tcBorders>
            <w:shd w:val="clear" w:color="auto" w:fill="FFFFFF"/>
            <w:vAlign w:val="center"/>
          </w:tcPr>
          <w:p w14:paraId="0245FDE7"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3.1</w:t>
            </w:r>
          </w:p>
        </w:tc>
        <w:tc>
          <w:tcPr>
            <w:tcW w:w="4666" w:type="dxa"/>
            <w:tcBorders>
              <w:top w:val="single" w:sz="4" w:space="0" w:color="auto"/>
              <w:left w:val="single" w:sz="4" w:space="0" w:color="auto"/>
              <w:right w:val="single" w:sz="4" w:space="0" w:color="auto"/>
            </w:tcBorders>
            <w:shd w:val="clear" w:color="auto" w:fill="FFFFFF"/>
          </w:tcPr>
          <w:p w14:paraId="522A3646"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Assessment tool and methodology</w:t>
            </w:r>
          </w:p>
        </w:tc>
        <w:tc>
          <w:tcPr>
            <w:tcW w:w="2014" w:type="dxa"/>
            <w:gridSpan w:val="2"/>
            <w:vMerge w:val="restart"/>
            <w:tcBorders>
              <w:top w:val="single" w:sz="4" w:space="0" w:color="auto"/>
              <w:left w:val="single" w:sz="4" w:space="0" w:color="auto"/>
              <w:right w:val="single" w:sz="4" w:space="0" w:color="auto"/>
            </w:tcBorders>
            <w:shd w:val="clear" w:color="auto" w:fill="FFFFFF"/>
            <w:vAlign w:val="center"/>
          </w:tcPr>
          <w:p w14:paraId="3870ED7B"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March 27, 2023</w:t>
            </w:r>
          </w:p>
        </w:tc>
        <w:tc>
          <w:tcPr>
            <w:tcW w:w="4801" w:type="dxa"/>
            <w:gridSpan w:val="2"/>
            <w:tcBorders>
              <w:top w:val="single" w:sz="4" w:space="0" w:color="auto"/>
              <w:left w:val="single" w:sz="4" w:space="0" w:color="auto"/>
              <w:right w:val="single" w:sz="4" w:space="0" w:color="auto"/>
            </w:tcBorders>
            <w:shd w:val="clear" w:color="auto" w:fill="FFFFFF"/>
          </w:tcPr>
          <w:p w14:paraId="5F534E31"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Assessment tool and methodology for completion of assessment, including forms, </w:t>
            </w:r>
            <w:proofErr w:type="gramStart"/>
            <w:r w:rsidRPr="00B365E6">
              <w:rPr>
                <w:rFonts w:ascii="Calibri" w:eastAsia="Batang" w:hAnsi="Calibri" w:cs="Calibri"/>
                <w:color w:val="000000"/>
                <w:sz w:val="22"/>
                <w:szCs w:val="22"/>
                <w:lang w:eastAsia="ko-KR"/>
              </w:rPr>
              <w:t>questionnaires</w:t>
            </w:r>
            <w:proofErr w:type="gramEnd"/>
            <w:r w:rsidRPr="00B365E6">
              <w:rPr>
                <w:rFonts w:ascii="Calibri" w:eastAsia="Batang" w:hAnsi="Calibri" w:cs="Calibri"/>
                <w:color w:val="000000"/>
                <w:sz w:val="22"/>
                <w:szCs w:val="22"/>
                <w:lang w:eastAsia="ko-KR"/>
              </w:rPr>
              <w:t xml:space="preserve"> and other materials to be used</w:t>
            </w:r>
          </w:p>
        </w:tc>
      </w:tr>
      <w:tr w:rsidR="00B365E6" w:rsidRPr="00B365E6" w14:paraId="7E759A42"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7B4F554A"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3.2</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2D87FEE8"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Preliminary Status assessment report</w:t>
            </w:r>
          </w:p>
        </w:tc>
        <w:tc>
          <w:tcPr>
            <w:tcW w:w="2014" w:type="dxa"/>
            <w:gridSpan w:val="2"/>
            <w:vMerge/>
            <w:tcBorders>
              <w:left w:val="single" w:sz="4" w:space="0" w:color="auto"/>
              <w:bottom w:val="single" w:sz="4" w:space="0" w:color="auto"/>
              <w:right w:val="single" w:sz="4" w:space="0" w:color="auto"/>
            </w:tcBorders>
            <w:shd w:val="clear" w:color="auto" w:fill="FFFFFF"/>
          </w:tcPr>
          <w:p w14:paraId="554ACA0B"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3135F7F1"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report should cover the following sections (not exhaustive): main activities during reporting period, challenges/difficulties encountered and planned measures to mitigate, main activities planned for the upcoming period, pending issues, other remarks (if needed)</w:t>
            </w:r>
          </w:p>
        </w:tc>
      </w:tr>
      <w:tr w:rsidR="00B365E6" w:rsidRPr="00B365E6" w14:paraId="1C324B8D"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jc w:val="center"/>
        </w:trPr>
        <w:tc>
          <w:tcPr>
            <w:tcW w:w="682" w:type="dxa"/>
            <w:tcBorders>
              <w:top w:val="single" w:sz="4" w:space="0" w:color="auto"/>
              <w:left w:val="single" w:sz="4" w:space="0" w:color="auto"/>
              <w:right w:val="single" w:sz="4" w:space="0" w:color="auto"/>
            </w:tcBorders>
            <w:shd w:val="clear" w:color="auto" w:fill="FFFFFF"/>
            <w:vAlign w:val="center"/>
          </w:tcPr>
          <w:p w14:paraId="00ABE1A6"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3.3</w:t>
            </w:r>
          </w:p>
        </w:tc>
        <w:tc>
          <w:tcPr>
            <w:tcW w:w="4666" w:type="dxa"/>
            <w:tcBorders>
              <w:top w:val="single" w:sz="4" w:space="0" w:color="auto"/>
              <w:left w:val="single" w:sz="4" w:space="0" w:color="auto"/>
              <w:right w:val="single" w:sz="4" w:space="0" w:color="auto"/>
            </w:tcBorders>
            <w:shd w:val="clear" w:color="auto" w:fill="FFFFFF"/>
          </w:tcPr>
          <w:p w14:paraId="5CFC4098"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Strategy Framework</w:t>
            </w:r>
          </w:p>
        </w:tc>
        <w:tc>
          <w:tcPr>
            <w:tcW w:w="2014" w:type="dxa"/>
            <w:gridSpan w:val="2"/>
            <w:vMerge w:val="restart"/>
            <w:tcBorders>
              <w:top w:val="single" w:sz="4" w:space="0" w:color="auto"/>
              <w:left w:val="single" w:sz="4" w:space="0" w:color="auto"/>
              <w:right w:val="single" w:sz="4" w:space="0" w:color="auto"/>
            </w:tcBorders>
            <w:shd w:val="clear" w:color="auto" w:fill="FFFFFF"/>
            <w:vAlign w:val="center"/>
          </w:tcPr>
          <w:p w14:paraId="5446F643" w14:textId="77777777" w:rsidR="00B365E6" w:rsidRPr="00B365E6" w:rsidRDefault="00B365E6" w:rsidP="00B365E6">
            <w:pPr>
              <w:jc w:val="center"/>
              <w:rPr>
                <w:rFonts w:ascii="Calibri" w:eastAsia="Batang" w:hAnsi="Calibri" w:cs="Calibri"/>
                <w:i/>
                <w:iCs/>
                <w:color w:val="000000"/>
                <w:sz w:val="22"/>
                <w:szCs w:val="22"/>
                <w:lang w:eastAsia="ko-KR"/>
              </w:rPr>
            </w:pPr>
            <w:r w:rsidRPr="00B365E6">
              <w:rPr>
                <w:rFonts w:ascii="Calibri" w:eastAsia="Batang" w:hAnsi="Calibri" w:cs="Calibri"/>
                <w:color w:val="000000"/>
                <w:sz w:val="22"/>
                <w:szCs w:val="22"/>
                <w:lang w:eastAsia="ko-KR"/>
              </w:rPr>
              <w:t>April 10, 2023</w:t>
            </w:r>
          </w:p>
          <w:p w14:paraId="416254FC"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74632FEB"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Methodological framework for business strategy development and the</w:t>
            </w:r>
            <w:r w:rsidRPr="00B365E6">
              <w:rPr>
                <w:rFonts w:ascii="Calibri" w:eastAsia="Batang" w:hAnsi="Calibri" w:cs="Calibri"/>
                <w:color w:val="000000"/>
                <w:sz w:val="22"/>
                <w:szCs w:val="22"/>
                <w:lang w:val="vi-VN" w:eastAsia="ko-KR"/>
              </w:rPr>
              <w:t xml:space="preserve"> </w:t>
            </w:r>
            <w:r w:rsidRPr="00B365E6">
              <w:rPr>
                <w:rFonts w:ascii="Calibri" w:eastAsia="Batang" w:hAnsi="Calibri" w:cs="Calibri"/>
                <w:color w:val="000000"/>
                <w:sz w:val="22"/>
                <w:szCs w:val="22"/>
                <w:lang w:eastAsia="ko-KR"/>
              </w:rPr>
              <w:t>forms (if needed) for preliminary financial planning</w:t>
            </w:r>
          </w:p>
        </w:tc>
      </w:tr>
      <w:tr w:rsidR="00B365E6" w:rsidRPr="00B365E6" w14:paraId="16CA58E2" w14:textId="77777777" w:rsidTr="00B365E6">
        <w:trPr>
          <w:trHeight w:val="1733"/>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0891964"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3.4</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36A001DF"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Analytical documents supporting the development and completion of business strategies, including studies and analysis of the external environment (PESTEL, 5 Forces, Value chain analysis, supply chain assessments) for products/ PE's core services and target markets; and SWOT analysis</w:t>
            </w:r>
          </w:p>
        </w:tc>
        <w:tc>
          <w:tcPr>
            <w:tcW w:w="2014" w:type="dxa"/>
            <w:gridSpan w:val="2"/>
            <w:vMerge/>
            <w:tcBorders>
              <w:left w:val="single" w:sz="4" w:space="0" w:color="auto"/>
              <w:right w:val="single" w:sz="4" w:space="0" w:color="auto"/>
            </w:tcBorders>
            <w:shd w:val="clear" w:color="auto" w:fill="FFFFFF"/>
          </w:tcPr>
          <w:p w14:paraId="33749B1C" w14:textId="77777777" w:rsidR="00B365E6" w:rsidRPr="00B365E6" w:rsidRDefault="00B365E6" w:rsidP="00B365E6">
            <w:pP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B6F4582"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Analytical documents supporting the development and completion of business strategies, including studies and analysis of the external environment (PESTEL, 5 Forces, Value chain analysis, supply chain assessments) for products/ PE's core services and target markets; and SWOT analysis</w:t>
            </w:r>
          </w:p>
        </w:tc>
      </w:tr>
      <w:tr w:rsidR="00B365E6" w:rsidRPr="00B365E6" w14:paraId="72375919"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6BC0829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3.5</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535F7077"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Discussions and meetings with PE leaders on the results of the preliminary strategic and financial plan review</w:t>
            </w:r>
            <w:r w:rsidRPr="00B365E6">
              <w:rPr>
                <w:rFonts w:ascii="Calibri" w:eastAsia="Batang" w:hAnsi="Calibri" w:cs="Calibri"/>
                <w:color w:val="000000"/>
                <w:sz w:val="22"/>
                <w:szCs w:val="22"/>
                <w:lang w:val="vi-VN" w:eastAsia="ko-KR"/>
              </w:rPr>
              <w:t>.</w:t>
            </w:r>
          </w:p>
        </w:tc>
        <w:tc>
          <w:tcPr>
            <w:tcW w:w="2014" w:type="dxa"/>
            <w:gridSpan w:val="2"/>
            <w:vMerge/>
            <w:tcBorders>
              <w:left w:val="single" w:sz="4" w:space="0" w:color="auto"/>
              <w:bottom w:val="single" w:sz="4" w:space="0" w:color="auto"/>
              <w:right w:val="single" w:sz="4" w:space="0" w:color="auto"/>
            </w:tcBorders>
            <w:shd w:val="clear" w:color="auto" w:fill="FFFFFF"/>
          </w:tcPr>
          <w:p w14:paraId="0F6A5E53" w14:textId="77777777" w:rsidR="00B365E6" w:rsidRPr="00B365E6" w:rsidRDefault="00B365E6" w:rsidP="00B365E6">
            <w:pP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7EB14880"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Meeting</w:t>
            </w:r>
            <w:r w:rsidRPr="00B365E6">
              <w:rPr>
                <w:rFonts w:ascii="Times New Roman" w:eastAsia="Batang" w:hAnsi="Times New Roman" w:cs="Calibri"/>
                <w:color w:val="000000"/>
                <w:sz w:val="24"/>
                <w:szCs w:val="20"/>
                <w:lang w:val="vi-VN" w:eastAsia="ko-KR"/>
              </w:rPr>
              <w:t xml:space="preserve"> minutes</w:t>
            </w:r>
            <w:r w:rsidRPr="00B365E6">
              <w:rPr>
                <w:rFonts w:ascii="Times New Roman" w:eastAsia="Batang" w:hAnsi="Times New Roman" w:cs="Calibri"/>
                <w:color w:val="000000"/>
                <w:sz w:val="24"/>
                <w:szCs w:val="20"/>
                <w:lang w:eastAsia="ko-KR"/>
              </w:rPr>
              <w:t xml:space="preserve"> of discussions (at least two meetings per PE)</w:t>
            </w:r>
          </w:p>
        </w:tc>
      </w:tr>
      <w:tr w:rsidR="00B365E6" w:rsidRPr="00B365E6" w14:paraId="76CFDF0A"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7"/>
          <w:jc w:val="center"/>
        </w:trPr>
        <w:tc>
          <w:tcPr>
            <w:tcW w:w="682" w:type="dxa"/>
            <w:tcBorders>
              <w:top w:val="single" w:sz="4" w:space="0" w:color="auto"/>
              <w:left w:val="single" w:sz="4" w:space="0" w:color="auto"/>
              <w:right w:val="single" w:sz="4" w:space="0" w:color="auto"/>
            </w:tcBorders>
            <w:shd w:val="clear" w:color="auto" w:fill="FFFFFF"/>
            <w:vAlign w:val="center"/>
          </w:tcPr>
          <w:p w14:paraId="50620500" w14:textId="77777777" w:rsidR="00B365E6" w:rsidRPr="00B365E6" w:rsidRDefault="00B365E6" w:rsidP="00B365E6">
            <w:pPr>
              <w:tabs>
                <w:tab w:val="left" w:pos="438"/>
              </w:tabs>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3.6</w:t>
            </w:r>
          </w:p>
        </w:tc>
        <w:tc>
          <w:tcPr>
            <w:tcW w:w="4666" w:type="dxa"/>
            <w:tcBorders>
              <w:top w:val="single" w:sz="4" w:space="0" w:color="auto"/>
              <w:left w:val="single" w:sz="4" w:space="0" w:color="auto"/>
              <w:right w:val="single" w:sz="4" w:space="0" w:color="auto"/>
            </w:tcBorders>
            <w:shd w:val="clear" w:color="auto" w:fill="FFFFFF"/>
          </w:tcPr>
          <w:p w14:paraId="5B66A0A6" w14:textId="77777777" w:rsidR="00B365E6" w:rsidRPr="00B365E6" w:rsidRDefault="00B365E6" w:rsidP="00B365E6">
            <w:pPr>
              <w:rPr>
                <w:rFonts w:ascii="Calibri" w:eastAsia="Batang" w:hAnsi="Calibri" w:cs="Calibri"/>
                <w:b/>
                <w:bCs/>
                <w:i/>
                <w:iCs/>
                <w:color w:val="000000"/>
                <w:sz w:val="22"/>
                <w:szCs w:val="22"/>
                <w:lang w:eastAsia="ko-KR"/>
              </w:rPr>
            </w:pPr>
            <w:r w:rsidRPr="00B365E6">
              <w:rPr>
                <w:rFonts w:ascii="Calibri" w:eastAsia="Batang" w:hAnsi="Calibri" w:cs="Calibri"/>
                <w:color w:val="000000"/>
                <w:sz w:val="22"/>
                <w:szCs w:val="22"/>
                <w:lang w:eastAsia="ko-KR"/>
              </w:rPr>
              <w:t>Implementation Roadmap and Meeting Minutes</w:t>
            </w:r>
          </w:p>
        </w:tc>
        <w:tc>
          <w:tcPr>
            <w:tcW w:w="2014" w:type="dxa"/>
            <w:gridSpan w:val="2"/>
            <w:tcBorders>
              <w:top w:val="single" w:sz="4" w:space="0" w:color="auto"/>
              <w:left w:val="single" w:sz="4" w:space="0" w:color="auto"/>
              <w:right w:val="single" w:sz="4" w:space="0" w:color="auto"/>
            </w:tcBorders>
            <w:shd w:val="clear" w:color="auto" w:fill="FFFFFF"/>
            <w:vAlign w:val="center"/>
          </w:tcPr>
          <w:p w14:paraId="0B2DDD5F"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May 08, 2023</w:t>
            </w:r>
          </w:p>
          <w:p w14:paraId="7992298D"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7750EE38" w14:textId="77777777" w:rsidR="00B365E6" w:rsidRPr="00B365E6" w:rsidRDefault="00B365E6" w:rsidP="00B365E6">
            <w:pPr>
              <w:ind w:left="-25"/>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implementation roadmap should cover the following contents (not exhaustive): Executive summary, methodology, list of recommended interventions that lays out IPSC and PE coverage, and its rationale why they have been proposed, cost estimate with timeline for implementation.</w:t>
            </w:r>
          </w:p>
        </w:tc>
      </w:tr>
      <w:tr w:rsidR="00B365E6" w:rsidRPr="00B365E6" w14:paraId="6A542367"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jc w:val="center"/>
        </w:trPr>
        <w:tc>
          <w:tcPr>
            <w:tcW w:w="682" w:type="dxa"/>
            <w:tcBorders>
              <w:top w:val="single" w:sz="4" w:space="0" w:color="auto"/>
              <w:left w:val="single" w:sz="4" w:space="0" w:color="auto"/>
              <w:right w:val="single" w:sz="4" w:space="0" w:color="auto"/>
            </w:tcBorders>
            <w:shd w:val="clear" w:color="auto" w:fill="FFFFFF"/>
            <w:vAlign w:val="center"/>
          </w:tcPr>
          <w:p w14:paraId="1FAC76D9"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3.7</w:t>
            </w:r>
          </w:p>
        </w:tc>
        <w:tc>
          <w:tcPr>
            <w:tcW w:w="4666" w:type="dxa"/>
            <w:tcBorders>
              <w:top w:val="single" w:sz="4" w:space="0" w:color="auto"/>
              <w:left w:val="single" w:sz="4" w:space="0" w:color="auto"/>
              <w:right w:val="single" w:sz="4" w:space="0" w:color="auto"/>
            </w:tcBorders>
            <w:shd w:val="clear" w:color="auto" w:fill="FFFFFF"/>
          </w:tcPr>
          <w:p w14:paraId="3658322F" w14:textId="77777777" w:rsidR="00B365E6" w:rsidRPr="00B365E6" w:rsidRDefault="00B365E6" w:rsidP="00B365E6">
            <w:pPr>
              <w:rPr>
                <w:rFonts w:ascii="Calibri" w:eastAsia="Batang" w:hAnsi="Calibri" w:cs="Calibri"/>
                <w:color w:val="000000"/>
                <w:sz w:val="22"/>
                <w:szCs w:val="22"/>
                <w:lang w:val="vi-VN" w:eastAsia="ko-KR"/>
              </w:rPr>
            </w:pPr>
            <w:r w:rsidRPr="00B365E6">
              <w:rPr>
                <w:rFonts w:ascii="Calibri" w:eastAsia="Batang" w:hAnsi="Calibri" w:cs="Calibri"/>
                <w:color w:val="000000"/>
                <w:sz w:val="22"/>
                <w:szCs w:val="22"/>
                <w:lang w:eastAsia="ko-KR"/>
              </w:rPr>
              <w:t xml:space="preserve">Recommendations for IPSC funded </w:t>
            </w:r>
            <w:proofErr w:type="spellStart"/>
            <w:r w:rsidRPr="00B365E6">
              <w:rPr>
                <w:rFonts w:ascii="Calibri" w:eastAsia="Batang" w:hAnsi="Calibri" w:cs="Calibri"/>
                <w:color w:val="000000"/>
                <w:sz w:val="22"/>
                <w:szCs w:val="22"/>
                <w:lang w:eastAsia="ko-KR"/>
              </w:rPr>
              <w:t>initiat`ives</w:t>
            </w:r>
            <w:proofErr w:type="spellEnd"/>
            <w:r w:rsidRPr="00B365E6">
              <w:rPr>
                <w:rFonts w:ascii="Calibri" w:eastAsia="Batang" w:hAnsi="Calibri" w:cs="Calibri"/>
                <w:color w:val="000000"/>
                <w:sz w:val="22"/>
                <w:szCs w:val="22"/>
                <w:lang w:eastAsia="ko-KR"/>
              </w:rPr>
              <w:t xml:space="preserve"> from Implementation Roadmap of each PE</w:t>
            </w:r>
          </w:p>
        </w:tc>
        <w:tc>
          <w:tcPr>
            <w:tcW w:w="2014" w:type="dxa"/>
            <w:gridSpan w:val="2"/>
            <w:vMerge w:val="restart"/>
            <w:tcBorders>
              <w:top w:val="single" w:sz="4" w:space="0" w:color="auto"/>
              <w:left w:val="single" w:sz="4" w:space="0" w:color="auto"/>
              <w:right w:val="single" w:sz="4" w:space="0" w:color="auto"/>
            </w:tcBorders>
            <w:shd w:val="clear" w:color="auto" w:fill="FFFFFF"/>
            <w:vAlign w:val="center"/>
          </w:tcPr>
          <w:p w14:paraId="7089F642"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May 22, 2023</w:t>
            </w:r>
          </w:p>
          <w:p w14:paraId="77B9433A"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1954EEA6"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List of proposed activities for IPSC to provide support for each PE</w:t>
            </w:r>
          </w:p>
        </w:tc>
      </w:tr>
      <w:tr w:rsidR="00B365E6" w:rsidRPr="00B365E6" w14:paraId="2AE5452A"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jc w:val="center"/>
        </w:trPr>
        <w:tc>
          <w:tcPr>
            <w:tcW w:w="682" w:type="dxa"/>
            <w:tcBorders>
              <w:top w:val="single" w:sz="4" w:space="0" w:color="auto"/>
              <w:left w:val="single" w:sz="4" w:space="0" w:color="auto"/>
              <w:right w:val="single" w:sz="4" w:space="0" w:color="auto"/>
            </w:tcBorders>
            <w:shd w:val="clear" w:color="auto" w:fill="FFFFFF"/>
            <w:vAlign w:val="center"/>
          </w:tcPr>
          <w:p w14:paraId="38DF2319"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3.8</w:t>
            </w:r>
          </w:p>
        </w:tc>
        <w:tc>
          <w:tcPr>
            <w:tcW w:w="4666" w:type="dxa"/>
            <w:tcBorders>
              <w:top w:val="single" w:sz="4" w:space="0" w:color="auto"/>
              <w:left w:val="single" w:sz="4" w:space="0" w:color="auto"/>
              <w:right w:val="single" w:sz="4" w:space="0" w:color="auto"/>
            </w:tcBorders>
            <w:shd w:val="clear" w:color="auto" w:fill="FFFFFF"/>
          </w:tcPr>
          <w:p w14:paraId="63525983"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hAnsi="Calibri" w:cs="Calibri"/>
                <w:sz w:val="22"/>
                <w:szCs w:val="22"/>
              </w:rPr>
              <w:t>Propose suitable PEs (a list of 10 firms) for the next intake</w:t>
            </w:r>
          </w:p>
        </w:tc>
        <w:tc>
          <w:tcPr>
            <w:tcW w:w="2014" w:type="dxa"/>
            <w:gridSpan w:val="2"/>
            <w:vMerge/>
            <w:tcBorders>
              <w:top w:val="single" w:sz="4" w:space="0" w:color="auto"/>
              <w:left w:val="single" w:sz="4" w:space="0" w:color="auto"/>
              <w:right w:val="single" w:sz="4" w:space="0" w:color="auto"/>
            </w:tcBorders>
            <w:shd w:val="clear" w:color="auto" w:fill="FFFFFF"/>
            <w:vAlign w:val="center"/>
          </w:tcPr>
          <w:p w14:paraId="6940D1DA"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76BF7B2C"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List of 10 PEs that meet the IPSC selection criteria</w:t>
            </w:r>
          </w:p>
        </w:tc>
      </w:tr>
      <w:tr w:rsidR="00B365E6" w:rsidRPr="00B365E6" w14:paraId="63BD0DF7"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389B319A"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lastRenderedPageBreak/>
              <w:t>3.9</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34CAB684"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draft MOU between the PE and IPSC for agreed technical assistance activities, including a coordination mechanism between the PE and IPSC: resources of both sides in terms of human and financial resources; division of responsibilities; and implementation plan</w:t>
            </w:r>
          </w:p>
        </w:tc>
        <w:tc>
          <w:tcPr>
            <w:tcW w:w="2014" w:type="dxa"/>
            <w:gridSpan w:val="2"/>
            <w:vMerge/>
            <w:tcBorders>
              <w:left w:val="single" w:sz="4" w:space="0" w:color="auto"/>
              <w:bottom w:val="single" w:sz="4" w:space="0" w:color="auto"/>
              <w:right w:val="single" w:sz="4" w:space="0" w:color="auto"/>
            </w:tcBorders>
            <w:shd w:val="clear" w:color="auto" w:fill="FFFFFF"/>
          </w:tcPr>
          <w:p w14:paraId="5FC8AA10" w14:textId="77777777" w:rsidR="00B365E6" w:rsidRPr="00B365E6" w:rsidRDefault="00B365E6" w:rsidP="00B365E6">
            <w:pP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303105EC" w14:textId="77777777" w:rsidR="00B365E6" w:rsidRPr="00B365E6" w:rsidRDefault="00B365E6" w:rsidP="00B365E6">
            <w:pPr>
              <w:ind w:left="-25"/>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Signed MOU on template provided by IPSC</w:t>
            </w:r>
          </w:p>
        </w:tc>
      </w:tr>
      <w:tr w:rsidR="00B365E6" w:rsidRPr="00B365E6" w14:paraId="0955AA5D"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66CDB7C3"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3.10</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7D0F976B"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Final Diagnostic Report</w:t>
            </w:r>
          </w:p>
        </w:tc>
        <w:tc>
          <w:tcPr>
            <w:tcW w:w="2014" w:type="dxa"/>
            <w:gridSpan w:val="2"/>
            <w:tcBorders>
              <w:top w:val="single" w:sz="4" w:space="0" w:color="auto"/>
              <w:left w:val="single" w:sz="4" w:space="0" w:color="auto"/>
              <w:bottom w:val="single" w:sz="4" w:space="0" w:color="auto"/>
              <w:right w:val="single" w:sz="4" w:space="0" w:color="auto"/>
            </w:tcBorders>
            <w:shd w:val="clear" w:color="auto" w:fill="FFFFFF"/>
          </w:tcPr>
          <w:p w14:paraId="5A30CD12"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June 18, 2023</w:t>
            </w: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D380648" w14:textId="77777777" w:rsidR="00B365E6" w:rsidRPr="00B365E6" w:rsidRDefault="00B365E6" w:rsidP="00B365E6">
            <w:pPr>
              <w:ind w:left="-25"/>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Final Diagnostic Report on template provided by IPSC </w:t>
            </w:r>
          </w:p>
        </w:tc>
      </w:tr>
      <w:tr w:rsidR="00B365E6" w:rsidRPr="00B365E6" w14:paraId="3BE54EAF"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53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67559B9" w14:textId="77777777" w:rsidR="00B365E6" w:rsidRPr="00B365E6" w:rsidRDefault="00B365E6" w:rsidP="00B365E6">
            <w:pPr>
              <w:jc w:val="right"/>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Total time</w:t>
            </w:r>
          </w:p>
        </w:tc>
        <w:tc>
          <w:tcPr>
            <w:tcW w:w="2014" w:type="dxa"/>
            <w:gridSpan w:val="2"/>
            <w:tcBorders>
              <w:top w:val="single" w:sz="4" w:space="0" w:color="auto"/>
              <w:left w:val="single" w:sz="4" w:space="0" w:color="auto"/>
              <w:bottom w:val="single" w:sz="4" w:space="0" w:color="auto"/>
              <w:right w:val="single" w:sz="4" w:space="0" w:color="auto"/>
            </w:tcBorders>
            <w:shd w:val="clear" w:color="auto" w:fill="FFFFFF"/>
          </w:tcPr>
          <w:p w14:paraId="4EFFE0ED"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19 weeks</w:t>
            </w:r>
          </w:p>
        </w:tc>
        <w:tc>
          <w:tcPr>
            <w:tcW w:w="4785" w:type="dxa"/>
            <w:tcBorders>
              <w:top w:val="single" w:sz="4" w:space="0" w:color="auto"/>
              <w:left w:val="single" w:sz="4" w:space="0" w:color="auto"/>
              <w:bottom w:val="single" w:sz="4" w:space="0" w:color="auto"/>
              <w:right w:val="single" w:sz="4" w:space="0" w:color="auto"/>
            </w:tcBorders>
            <w:shd w:val="clear" w:color="auto" w:fill="FFFFFF"/>
          </w:tcPr>
          <w:p w14:paraId="4964D251" w14:textId="77777777" w:rsidR="00B365E6" w:rsidRPr="00B365E6" w:rsidRDefault="00B365E6" w:rsidP="00B365E6">
            <w:pPr>
              <w:rPr>
                <w:rFonts w:ascii="Calibri" w:eastAsia="Batang" w:hAnsi="Calibri" w:cs="Calibri"/>
                <w:color w:val="000000"/>
                <w:sz w:val="22"/>
                <w:szCs w:val="22"/>
                <w:lang w:eastAsia="ko-KR"/>
              </w:rPr>
            </w:pPr>
          </w:p>
        </w:tc>
      </w:tr>
    </w:tbl>
    <w:p w14:paraId="67086092" w14:textId="77777777" w:rsidR="00B365E6" w:rsidRPr="00B365E6" w:rsidRDefault="00B365E6" w:rsidP="00B365E6">
      <w:pPr>
        <w:spacing w:after="160" w:line="259" w:lineRule="auto"/>
        <w:rPr>
          <w:rFonts w:ascii="Calibri" w:eastAsia="Calibri" w:hAnsi="Calibri" w:cs="Calibri"/>
          <w:sz w:val="22"/>
          <w:szCs w:val="22"/>
        </w:rPr>
      </w:pPr>
    </w:p>
    <w:p w14:paraId="476DA871"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 xml:space="preserve">Timeframe and Place of Performance: </w:t>
      </w:r>
    </w:p>
    <w:p w14:paraId="54E3C400"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 xml:space="preserve">This activity is expected to start from February 06 until June 18, 2023 and will be implemented in Vietnam, depending on the nature of the locations of each activity mentioned above. </w:t>
      </w:r>
    </w:p>
    <w:p w14:paraId="40E322BF" w14:textId="77777777" w:rsidR="00B365E6" w:rsidRPr="00B365E6" w:rsidRDefault="00B365E6" w:rsidP="00B365E6">
      <w:pPr>
        <w:spacing w:line="259" w:lineRule="auto"/>
        <w:rPr>
          <w:rFonts w:ascii="Calibri" w:eastAsia="Calibri" w:hAnsi="Calibri" w:cs="Calibri"/>
          <w:szCs w:val="20"/>
        </w:rPr>
      </w:pPr>
    </w:p>
    <w:p w14:paraId="64B8BEB2"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Budget and Conditions</w:t>
      </w:r>
    </w:p>
    <w:p w14:paraId="1E788D2E" w14:textId="77777777" w:rsidR="00B365E6" w:rsidRPr="00B365E6" w:rsidRDefault="00B365E6" w:rsidP="00B365E6">
      <w:pPr>
        <w:spacing w:after="120" w:line="259" w:lineRule="auto"/>
        <w:rPr>
          <w:rFonts w:ascii="Calibri" w:eastAsia="Calibri" w:hAnsi="Calibri" w:cs="Arial"/>
          <w:noProof/>
          <w:sz w:val="22"/>
          <w:szCs w:val="22"/>
          <w:u w:val="single"/>
        </w:rPr>
      </w:pPr>
      <w:r w:rsidRPr="00B365E6">
        <w:rPr>
          <w:rFonts w:ascii="Calibri" w:eastAsia="Calibri" w:hAnsi="Calibri" w:cs="Arial"/>
          <w:noProof/>
          <w:sz w:val="22"/>
          <w:szCs w:val="22"/>
          <w:u w:val="single"/>
        </w:rPr>
        <w:t xml:space="preserve">The budget ceiling for this SOW is $40,000 -   $50,000 per PE. </w:t>
      </w:r>
    </w:p>
    <w:p w14:paraId="11CCE160"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For the purposes of this SOW, the subcontractor is requested to price one complete cycle – scoping, selection, and diagnostic assessment. The offeror shall provide a detailed budget for fulfilling each above-required tasks using the template provided. The offeror should also provide a breakdown of the costs proposed by labor (showing number of days and daily rate). The subcontractor should not include any travel or other direct costs (ODC) at this time. Cost per line item must be in VND and must include VAT. Please use the provided budget template.</w:t>
      </w:r>
    </w:p>
    <w:p w14:paraId="610EC1F4" w14:textId="0E339040"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 xml:space="preserve">The anticipated subcontract type is an Indefinite Delivery Indefinite Quantity (IDIQ) Subcontract with Fixed Price Task Orders. Task Orders will be issued to authorize work for phases of the PE cycle. Detailed Task Order budgets will be negotiated prior to the start of work which outline the number of PEs to be completed per phase ordered. The total cost will be based on the price per phase multiplied by the number of PEs supported. </w:t>
      </w:r>
    </w:p>
    <w:p w14:paraId="258E7D69"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 xml:space="preserve">Crosscutting Approaches: Gender and Social Inclusion Initiatives </w:t>
      </w:r>
    </w:p>
    <w:p w14:paraId="666DFE75" w14:textId="77777777" w:rsidR="00B365E6" w:rsidRPr="00B365E6" w:rsidRDefault="00B365E6" w:rsidP="00B365E6">
      <w:pPr>
        <w:keepNext/>
        <w:keepLines/>
        <w:spacing w:before="40"/>
        <w:contextualSpacing/>
        <w:jc w:val="both"/>
        <w:outlineLvl w:val="1"/>
        <w:rPr>
          <w:rFonts w:ascii="Calibri" w:hAnsi="Calibri" w:cs="Calibri"/>
          <w:color w:val="000000"/>
          <w:sz w:val="22"/>
          <w:szCs w:val="22"/>
        </w:rPr>
      </w:pPr>
      <w:bookmarkStart w:id="17" w:name="_Hlk108457441"/>
      <w:r w:rsidRPr="00B365E6">
        <w:rPr>
          <w:rFonts w:ascii="Calibri" w:hAnsi="Calibri" w:cs="Calibri"/>
          <w:color w:val="000000"/>
          <w:sz w:val="22"/>
          <w:szCs w:val="22"/>
        </w:rPr>
        <w:t xml:space="preserve">Gender and Social Inclusion (GESI) in IPSC provides priority to </w:t>
      </w:r>
      <w:proofErr w:type="gramStart"/>
      <w:r w:rsidRPr="00B365E6">
        <w:rPr>
          <w:rFonts w:ascii="Calibri" w:hAnsi="Calibri" w:cs="Calibri"/>
          <w:color w:val="000000"/>
          <w:sz w:val="22"/>
          <w:szCs w:val="22"/>
        </w:rPr>
        <w:t>women-owned</w:t>
      </w:r>
      <w:proofErr w:type="gramEnd"/>
      <w:r w:rsidRPr="00B365E6">
        <w:rPr>
          <w:rFonts w:ascii="Calibri" w:hAnsi="Calibri" w:cs="Calibri"/>
          <w:color w:val="000000"/>
          <w:sz w:val="22"/>
          <w:szCs w:val="22"/>
        </w:rPr>
        <w:t xml:space="preserve"> and disadvantaged SGBs. Gender and Social Inclusion (GESI) initiatives should be integrated directly into the activities above</w:t>
      </w:r>
      <w:r w:rsidRPr="00B365E6">
        <w:rPr>
          <w:rFonts w:ascii="Calibri" w:hAnsi="Calibri" w:cs="Calibri"/>
          <w:color w:val="000000"/>
          <w:sz w:val="22"/>
          <w:szCs w:val="22"/>
          <w:vertAlign w:val="superscript"/>
        </w:rPr>
        <w:footnoteReference w:id="1"/>
      </w:r>
      <w:r w:rsidRPr="00B365E6">
        <w:rPr>
          <w:rFonts w:ascii="Calibri" w:hAnsi="Calibri" w:cs="Calibri"/>
          <w:color w:val="000000"/>
          <w:sz w:val="22"/>
          <w:szCs w:val="22"/>
        </w:rPr>
        <w:t xml:space="preserve">. </w:t>
      </w:r>
    </w:p>
    <w:p w14:paraId="24C7BC20" w14:textId="77777777" w:rsidR="00B365E6" w:rsidRPr="00B365E6" w:rsidRDefault="00B365E6" w:rsidP="00B365E6">
      <w:pPr>
        <w:keepNext/>
        <w:keepLines/>
        <w:spacing w:before="40"/>
        <w:contextualSpacing/>
        <w:jc w:val="both"/>
        <w:outlineLvl w:val="1"/>
        <w:rPr>
          <w:rFonts w:ascii="Calibri" w:hAnsi="Calibri" w:cs="Calibri"/>
          <w:color w:val="000000"/>
          <w:sz w:val="24"/>
        </w:rPr>
      </w:pPr>
    </w:p>
    <w:bookmarkEnd w:id="17"/>
    <w:p w14:paraId="1D88E780" w14:textId="77777777" w:rsidR="00B365E6" w:rsidRPr="00B365E6" w:rsidRDefault="00B365E6" w:rsidP="00B365E6">
      <w:pPr>
        <w:keepNext/>
        <w:keepLines/>
        <w:spacing w:before="40" w:line="259" w:lineRule="auto"/>
        <w:contextualSpacing/>
        <w:jc w:val="both"/>
        <w:outlineLvl w:val="1"/>
        <w:rPr>
          <w:rFonts w:ascii="Calibri" w:hAnsi="Calibri" w:cs="Calibri"/>
          <w:color w:val="000000"/>
          <w:sz w:val="22"/>
          <w:szCs w:val="22"/>
          <w:lang w:eastAsia="ko-KR"/>
        </w:rPr>
      </w:pPr>
      <w:r w:rsidRPr="00B365E6">
        <w:rPr>
          <w:rFonts w:ascii="Calibri" w:hAnsi="Calibri" w:cs="Calibri"/>
          <w:color w:val="000000"/>
          <w:sz w:val="22"/>
          <w:szCs w:val="22"/>
          <w:lang w:eastAsia="ko-KR"/>
        </w:rPr>
        <w:t>USAID Improving Private Sector Competitiveness Key Concepts and Definitions:</w:t>
      </w:r>
    </w:p>
    <w:p w14:paraId="2825E51B" w14:textId="77777777" w:rsidR="00B365E6" w:rsidRPr="00B365E6" w:rsidRDefault="00B365E6" w:rsidP="00B365E6">
      <w:pPr>
        <w:keepNext/>
        <w:keepLines/>
        <w:spacing w:before="40" w:line="259" w:lineRule="auto"/>
        <w:contextualSpacing/>
        <w:jc w:val="both"/>
        <w:outlineLvl w:val="1"/>
        <w:rPr>
          <w:rFonts w:ascii="Calibri" w:hAnsi="Calibri" w:cs="Calibri"/>
          <w:color w:val="000000"/>
          <w:sz w:val="22"/>
          <w:szCs w:val="22"/>
          <w:lang w:eastAsia="ko-KR"/>
        </w:rPr>
      </w:pPr>
    </w:p>
    <w:p w14:paraId="50D2FAD9"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Small and Growing Business (SGB):</w:t>
      </w:r>
      <w:r w:rsidRPr="00B365E6">
        <w:rPr>
          <w:rFonts w:ascii="Calibri" w:hAnsi="Calibri" w:cs="Calibri"/>
          <w:color w:val="000000"/>
          <w:sz w:val="22"/>
          <w:szCs w:val="22"/>
        </w:rPr>
        <w:t xml:space="preserve"> An organization/economic unit of Vietnam, including enterprises, under the provisions of the Law on Enterprises, cooperatives operating under the provisions of the Law on </w:t>
      </w:r>
      <w:r w:rsidRPr="00B365E6">
        <w:rPr>
          <w:rFonts w:ascii="Calibri" w:hAnsi="Calibri" w:cs="Calibri"/>
          <w:color w:val="000000"/>
          <w:sz w:val="22"/>
          <w:szCs w:val="22"/>
        </w:rPr>
        <w:lastRenderedPageBreak/>
        <w:t xml:space="preserve">Cooperatives, and business households registered in accordance with Vietnamese law, which employs no more than 500 full-time employees, has growth potential but lacks the resources of knowledge, finance, human resources, and technology to realize its goals and growth potential.  </w:t>
      </w:r>
    </w:p>
    <w:p w14:paraId="48EE3FF5"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 xml:space="preserve">Pioneering SGBs or Pioneering Enterprises (PEs): </w:t>
      </w:r>
      <w:r w:rsidRPr="00B365E6">
        <w:rPr>
          <w:rFonts w:ascii="Calibri" w:hAnsi="Calibri" w:cs="Calibri"/>
          <w:color w:val="000000"/>
          <w:sz w:val="22"/>
          <w:szCs w:val="22"/>
        </w:rPr>
        <w:t>A growing Vietnamese enterprise with Vietnamese-branded products, good competitiveness, the ability to lead and expand in the industry, sector, and locality, good management capacity and willingness to innovate and produce products with high added value, with the vision/objective to build a Vietnamese brand in the international market.</w:t>
      </w:r>
    </w:p>
    <w:p w14:paraId="77186DC5"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 xml:space="preserve">Business Development Service Provider (BDSP): </w:t>
      </w:r>
      <w:r w:rsidRPr="00B365E6">
        <w:rPr>
          <w:rFonts w:ascii="Calibri" w:hAnsi="Calibri" w:cs="Calibri"/>
          <w:color w:val="000000"/>
          <w:sz w:val="22"/>
          <w:szCs w:val="22"/>
        </w:rPr>
        <w:t xml:space="preserve">Agencies, </w:t>
      </w:r>
      <w:proofErr w:type="gramStart"/>
      <w:r w:rsidRPr="00B365E6">
        <w:rPr>
          <w:rFonts w:ascii="Calibri" w:hAnsi="Calibri" w:cs="Calibri"/>
          <w:color w:val="000000"/>
          <w:sz w:val="22"/>
          <w:szCs w:val="22"/>
        </w:rPr>
        <w:t>organizations</w:t>
      </w:r>
      <w:proofErr w:type="gramEnd"/>
      <w:r w:rsidRPr="00B365E6">
        <w:rPr>
          <w:rFonts w:ascii="Calibri" w:hAnsi="Calibri" w:cs="Calibri"/>
          <w:color w:val="000000"/>
          <w:sz w:val="22"/>
          <w:szCs w:val="22"/>
        </w:rPr>
        <w:t xml:space="preserve"> and enterprises in both the public and private sector with functions, duties/business lines providing non-financial services to support enterprises to improve operational efficiency and business development.</w:t>
      </w:r>
    </w:p>
    <w:p w14:paraId="7F38219D"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 xml:space="preserve">Business Support Organization (BSO): </w:t>
      </w:r>
      <w:r w:rsidRPr="00B365E6">
        <w:rPr>
          <w:rFonts w:ascii="Calibri" w:hAnsi="Calibri" w:cs="Calibri"/>
          <w:color w:val="000000"/>
          <w:sz w:val="22"/>
          <w:szCs w:val="22"/>
        </w:rPr>
        <w:t xml:space="preserve">An organization with the function and mission to connect and support business development, often including business associations/clubs, industries, etc.   </w:t>
      </w:r>
    </w:p>
    <w:p w14:paraId="276E7867" w14:textId="77777777" w:rsidR="00B365E6" w:rsidRPr="00B365E6" w:rsidRDefault="00B365E6" w:rsidP="00B365E6">
      <w:pPr>
        <w:jc w:val="center"/>
        <w:rPr>
          <w:rFonts w:ascii="Calibri" w:eastAsia="Calibri" w:hAnsi="Calibri" w:cs="Calibri"/>
          <w:b/>
          <w:bCs/>
          <w:sz w:val="28"/>
          <w:szCs w:val="28"/>
        </w:rPr>
      </w:pPr>
    </w:p>
    <w:p w14:paraId="35F6B583" w14:textId="621F6C84" w:rsidR="003B2197" w:rsidRPr="00BC2585" w:rsidRDefault="003B2197" w:rsidP="00523216">
      <w:pPr>
        <w:rPr>
          <w:rFonts w:asciiTheme="minorHAnsi" w:hAnsiTheme="minorHAnsi" w:cstheme="minorHAnsi"/>
        </w:rPr>
        <w:sectPr w:rsidR="003B2197" w:rsidRPr="00BC2585" w:rsidSect="00C8556E">
          <w:headerReference w:type="even" r:id="rId19"/>
          <w:headerReference w:type="default" r:id="rId20"/>
          <w:footerReference w:type="even" r:id="rId21"/>
          <w:footerReference w:type="default" r:id="rId22"/>
          <w:headerReference w:type="first" r:id="rId23"/>
          <w:footerReference w:type="first" r:id="rId24"/>
          <w:pgSz w:w="12240" w:h="15840" w:code="1"/>
          <w:pgMar w:top="1152" w:right="1008" w:bottom="1152" w:left="1008" w:header="720" w:footer="720" w:gutter="0"/>
          <w:pgNumType w:start="1"/>
          <w:cols w:space="720"/>
          <w:titlePg/>
        </w:sectPr>
      </w:pPr>
    </w:p>
    <w:p w14:paraId="549E4592" w14:textId="77777777" w:rsidR="003B2197" w:rsidRPr="00BC2585" w:rsidRDefault="003B2197" w:rsidP="000F472B">
      <w:pPr>
        <w:pStyle w:val="Title"/>
        <w:rPr>
          <w:rFonts w:asciiTheme="minorHAnsi" w:hAnsiTheme="minorHAnsi" w:cstheme="minorHAnsi"/>
          <w:b w:val="0"/>
          <w:sz w:val="24"/>
        </w:rPr>
      </w:pPr>
      <w:r w:rsidRPr="00BC2585">
        <w:rPr>
          <w:rFonts w:asciiTheme="minorHAnsi" w:hAnsiTheme="minorHAnsi" w:cstheme="minorHAnsi"/>
          <w:sz w:val="24"/>
        </w:rPr>
        <w:lastRenderedPageBreak/>
        <w:t>Exhibit B</w:t>
      </w:r>
    </w:p>
    <w:p w14:paraId="56DFC9DB" w14:textId="77777777" w:rsidR="003B2197" w:rsidRPr="00BC2585" w:rsidRDefault="003B2197" w:rsidP="000F472B">
      <w:pPr>
        <w:pStyle w:val="Title"/>
        <w:rPr>
          <w:rFonts w:asciiTheme="minorHAnsi" w:hAnsiTheme="minorHAnsi" w:cstheme="minorHAnsi"/>
          <w:b w:val="0"/>
          <w:sz w:val="24"/>
        </w:rPr>
      </w:pPr>
      <w:r w:rsidRPr="00BC2585">
        <w:rPr>
          <w:rFonts w:asciiTheme="minorHAnsi" w:hAnsiTheme="minorHAnsi" w:cstheme="minorHAnsi"/>
          <w:sz w:val="24"/>
        </w:rPr>
        <w:t>Agreement Labor Categories, Labor Category Description and Qualifications, Labor Rates, and Agreement Key Personnel</w:t>
      </w:r>
    </w:p>
    <w:p w14:paraId="624FABE6" w14:textId="77777777" w:rsidR="003B2197" w:rsidRPr="00BC2585" w:rsidRDefault="003B2197" w:rsidP="00523216">
      <w:pPr>
        <w:rPr>
          <w:rFonts w:asciiTheme="minorHAnsi" w:hAnsiTheme="minorHAnsi" w:cstheme="minorHAnsi"/>
          <w:b/>
        </w:rPr>
      </w:pPr>
    </w:p>
    <w:p w14:paraId="2582927D" w14:textId="77777777" w:rsidR="003B2197" w:rsidRPr="00FF181A" w:rsidRDefault="003B2197" w:rsidP="00523216">
      <w:pPr>
        <w:rPr>
          <w:rFonts w:asciiTheme="minorHAnsi" w:hAnsiTheme="minorHAnsi" w:cstheme="minorHAnsi"/>
          <w:bCs/>
          <w:sz w:val="22"/>
          <w:szCs w:val="22"/>
        </w:rPr>
      </w:pPr>
      <w:r w:rsidRPr="00FF181A">
        <w:rPr>
          <w:rFonts w:asciiTheme="minorHAnsi" w:hAnsiTheme="minorHAnsi" w:cstheme="minorHAnsi"/>
          <w:bCs/>
          <w:sz w:val="22"/>
          <w:szCs w:val="22"/>
        </w:rPr>
        <w:t>The following labor categories may be utilized in the award of task orders under this IDIQ agreement.</w:t>
      </w:r>
    </w:p>
    <w:p w14:paraId="1D3A8986" w14:textId="77777777" w:rsidR="003B2197" w:rsidRPr="00BC2585" w:rsidRDefault="003B2197" w:rsidP="00523216">
      <w:pPr>
        <w:rPr>
          <w:rFonts w:asciiTheme="minorHAnsi" w:hAnsiTheme="minorHAnsi" w:cstheme="minorHAnsi"/>
          <w:b/>
        </w:rPr>
      </w:pPr>
    </w:p>
    <w:tbl>
      <w:tblPr>
        <w:tblW w:w="0" w:type="auto"/>
        <w:tblLook w:val="04A0" w:firstRow="1" w:lastRow="0" w:firstColumn="1" w:lastColumn="0" w:noHBand="0" w:noVBand="1"/>
      </w:tblPr>
      <w:tblGrid>
        <w:gridCol w:w="2965"/>
        <w:gridCol w:w="7249"/>
      </w:tblGrid>
      <w:tr w:rsidR="003B2197" w:rsidRPr="00BC2585" w14:paraId="3A097D0C" w14:textId="77777777" w:rsidTr="003217BF">
        <w:tc>
          <w:tcPr>
            <w:tcW w:w="2965" w:type="dxa"/>
            <w:tcBorders>
              <w:top w:val="single" w:sz="4" w:space="0" w:color="auto"/>
              <w:left w:val="single" w:sz="4" w:space="0" w:color="auto"/>
              <w:bottom w:val="single" w:sz="4" w:space="0" w:color="auto"/>
              <w:right w:val="single" w:sz="4" w:space="0" w:color="auto"/>
            </w:tcBorders>
          </w:tcPr>
          <w:p w14:paraId="69BA916D" w14:textId="77777777" w:rsidR="003B2197" w:rsidRPr="00BC2585" w:rsidRDefault="003B2197" w:rsidP="00523216">
            <w:pPr>
              <w:tabs>
                <w:tab w:val="left" w:pos="3872"/>
              </w:tabs>
              <w:rPr>
                <w:rFonts w:asciiTheme="minorHAnsi" w:hAnsiTheme="minorHAnsi" w:cstheme="minorHAnsi"/>
                <w:b/>
                <w:sz w:val="24"/>
              </w:rPr>
            </w:pPr>
            <w:r w:rsidRPr="00BC2585">
              <w:rPr>
                <w:rFonts w:asciiTheme="minorHAnsi" w:hAnsiTheme="minorHAnsi" w:cstheme="minorHAnsi"/>
                <w:b/>
                <w:sz w:val="24"/>
              </w:rPr>
              <w:t>Labor Category Title</w:t>
            </w:r>
          </w:p>
        </w:tc>
        <w:tc>
          <w:tcPr>
            <w:tcW w:w="7249" w:type="dxa"/>
            <w:tcBorders>
              <w:top w:val="single" w:sz="4" w:space="0" w:color="auto"/>
              <w:left w:val="single" w:sz="4" w:space="0" w:color="auto"/>
              <w:bottom w:val="single" w:sz="4" w:space="0" w:color="auto"/>
              <w:right w:val="single" w:sz="4" w:space="0" w:color="auto"/>
            </w:tcBorders>
          </w:tcPr>
          <w:p w14:paraId="3569E1D5" w14:textId="77777777" w:rsidR="003B2197" w:rsidRPr="00BC2585" w:rsidRDefault="003B2197" w:rsidP="00523216">
            <w:pPr>
              <w:tabs>
                <w:tab w:val="left" w:pos="3872"/>
              </w:tabs>
              <w:rPr>
                <w:rFonts w:asciiTheme="minorHAnsi" w:hAnsiTheme="minorHAnsi" w:cstheme="minorHAnsi"/>
                <w:b/>
                <w:sz w:val="24"/>
              </w:rPr>
            </w:pPr>
            <w:r w:rsidRPr="00BC2585">
              <w:rPr>
                <w:rFonts w:asciiTheme="minorHAnsi" w:hAnsiTheme="minorHAnsi" w:cstheme="minorHAnsi"/>
                <w:b/>
                <w:sz w:val="24"/>
              </w:rPr>
              <w:t>Labor Category Descriptions and Qualifications</w:t>
            </w:r>
          </w:p>
        </w:tc>
      </w:tr>
      <w:tr w:rsidR="003B2197" w:rsidRPr="00BC2585" w14:paraId="76AEE8B3" w14:textId="77777777" w:rsidTr="003217BF">
        <w:tc>
          <w:tcPr>
            <w:tcW w:w="2965" w:type="dxa"/>
            <w:tcBorders>
              <w:top w:val="single" w:sz="4" w:space="0" w:color="auto"/>
              <w:left w:val="single" w:sz="4" w:space="0" w:color="auto"/>
              <w:bottom w:val="single" w:sz="4" w:space="0" w:color="auto"/>
              <w:right w:val="single" w:sz="4" w:space="0" w:color="auto"/>
            </w:tcBorders>
          </w:tcPr>
          <w:p w14:paraId="190F18F1"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33C9862" w14:textId="77777777" w:rsidR="003B2197" w:rsidRPr="00BC2585" w:rsidRDefault="003B2197" w:rsidP="00523216">
            <w:pPr>
              <w:tabs>
                <w:tab w:val="left" w:pos="3872"/>
              </w:tabs>
              <w:rPr>
                <w:rFonts w:asciiTheme="minorHAnsi" w:hAnsiTheme="minorHAnsi" w:cstheme="minorHAnsi"/>
              </w:rPr>
            </w:pPr>
          </w:p>
        </w:tc>
      </w:tr>
      <w:tr w:rsidR="003B2197" w:rsidRPr="00BC2585" w14:paraId="1957BED2" w14:textId="77777777" w:rsidTr="003217BF">
        <w:tc>
          <w:tcPr>
            <w:tcW w:w="2965" w:type="dxa"/>
            <w:tcBorders>
              <w:top w:val="single" w:sz="4" w:space="0" w:color="auto"/>
              <w:left w:val="single" w:sz="4" w:space="0" w:color="auto"/>
              <w:bottom w:val="single" w:sz="4" w:space="0" w:color="auto"/>
              <w:right w:val="single" w:sz="4" w:space="0" w:color="auto"/>
            </w:tcBorders>
          </w:tcPr>
          <w:p w14:paraId="2F221A08"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4A4D7A40" w14:textId="77777777" w:rsidR="003B2197" w:rsidRPr="00BC2585" w:rsidRDefault="003B2197" w:rsidP="00523216">
            <w:pPr>
              <w:tabs>
                <w:tab w:val="left" w:pos="3872"/>
              </w:tabs>
              <w:rPr>
                <w:rFonts w:asciiTheme="minorHAnsi" w:hAnsiTheme="minorHAnsi" w:cstheme="minorHAnsi"/>
              </w:rPr>
            </w:pPr>
          </w:p>
        </w:tc>
      </w:tr>
      <w:tr w:rsidR="003B2197" w:rsidRPr="00BC2585" w14:paraId="0945277F" w14:textId="77777777" w:rsidTr="003217BF">
        <w:tc>
          <w:tcPr>
            <w:tcW w:w="2965" w:type="dxa"/>
            <w:tcBorders>
              <w:top w:val="single" w:sz="4" w:space="0" w:color="auto"/>
              <w:left w:val="single" w:sz="4" w:space="0" w:color="auto"/>
              <w:bottom w:val="single" w:sz="4" w:space="0" w:color="auto"/>
              <w:right w:val="single" w:sz="4" w:space="0" w:color="auto"/>
            </w:tcBorders>
          </w:tcPr>
          <w:p w14:paraId="56404266"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A402129" w14:textId="77777777" w:rsidR="003B2197" w:rsidRPr="00BC2585" w:rsidRDefault="003B2197" w:rsidP="00523216">
            <w:pPr>
              <w:tabs>
                <w:tab w:val="left" w:pos="3872"/>
              </w:tabs>
              <w:rPr>
                <w:rFonts w:asciiTheme="minorHAnsi" w:hAnsiTheme="minorHAnsi" w:cstheme="minorHAnsi"/>
              </w:rPr>
            </w:pPr>
          </w:p>
        </w:tc>
      </w:tr>
      <w:tr w:rsidR="003B2197" w:rsidRPr="00BC2585" w14:paraId="29826694" w14:textId="77777777" w:rsidTr="003217BF">
        <w:tc>
          <w:tcPr>
            <w:tcW w:w="2965" w:type="dxa"/>
            <w:tcBorders>
              <w:top w:val="single" w:sz="4" w:space="0" w:color="auto"/>
              <w:left w:val="single" w:sz="4" w:space="0" w:color="auto"/>
              <w:bottom w:val="single" w:sz="4" w:space="0" w:color="auto"/>
              <w:right w:val="single" w:sz="4" w:space="0" w:color="auto"/>
            </w:tcBorders>
          </w:tcPr>
          <w:p w14:paraId="3D08E185"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8C06F81" w14:textId="77777777" w:rsidR="003B2197" w:rsidRPr="00BC2585" w:rsidRDefault="003B2197" w:rsidP="00523216">
            <w:pPr>
              <w:tabs>
                <w:tab w:val="left" w:pos="3872"/>
              </w:tabs>
              <w:rPr>
                <w:rFonts w:asciiTheme="minorHAnsi" w:hAnsiTheme="minorHAnsi" w:cstheme="minorHAnsi"/>
              </w:rPr>
            </w:pPr>
          </w:p>
        </w:tc>
      </w:tr>
      <w:tr w:rsidR="003B2197" w:rsidRPr="00BC2585" w14:paraId="4880FAB7" w14:textId="77777777" w:rsidTr="003217BF">
        <w:tc>
          <w:tcPr>
            <w:tcW w:w="2965" w:type="dxa"/>
            <w:tcBorders>
              <w:top w:val="single" w:sz="4" w:space="0" w:color="auto"/>
              <w:left w:val="single" w:sz="4" w:space="0" w:color="auto"/>
              <w:bottom w:val="single" w:sz="4" w:space="0" w:color="auto"/>
              <w:right w:val="single" w:sz="4" w:space="0" w:color="auto"/>
            </w:tcBorders>
          </w:tcPr>
          <w:p w14:paraId="0AA616E2"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20C88AC9" w14:textId="77777777" w:rsidR="003B2197" w:rsidRPr="00BC2585" w:rsidRDefault="003B2197" w:rsidP="00523216">
            <w:pPr>
              <w:tabs>
                <w:tab w:val="left" w:pos="3872"/>
              </w:tabs>
              <w:rPr>
                <w:rFonts w:asciiTheme="minorHAnsi" w:hAnsiTheme="minorHAnsi" w:cstheme="minorHAnsi"/>
              </w:rPr>
            </w:pPr>
          </w:p>
        </w:tc>
      </w:tr>
      <w:tr w:rsidR="003B2197" w:rsidRPr="00BC2585" w14:paraId="0A203AEA" w14:textId="77777777" w:rsidTr="003217BF">
        <w:tc>
          <w:tcPr>
            <w:tcW w:w="2965" w:type="dxa"/>
            <w:tcBorders>
              <w:top w:val="single" w:sz="4" w:space="0" w:color="auto"/>
              <w:left w:val="single" w:sz="4" w:space="0" w:color="auto"/>
              <w:bottom w:val="single" w:sz="4" w:space="0" w:color="auto"/>
              <w:right w:val="single" w:sz="4" w:space="0" w:color="auto"/>
            </w:tcBorders>
          </w:tcPr>
          <w:p w14:paraId="171F1314"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E2B9C84" w14:textId="77777777" w:rsidR="003B2197" w:rsidRPr="00BC2585" w:rsidRDefault="003B2197" w:rsidP="00523216">
            <w:pPr>
              <w:tabs>
                <w:tab w:val="left" w:pos="3872"/>
              </w:tabs>
              <w:rPr>
                <w:rFonts w:asciiTheme="minorHAnsi" w:hAnsiTheme="minorHAnsi" w:cstheme="minorHAnsi"/>
              </w:rPr>
            </w:pPr>
          </w:p>
        </w:tc>
      </w:tr>
      <w:tr w:rsidR="003B2197" w:rsidRPr="00BC2585" w14:paraId="28C76578" w14:textId="77777777" w:rsidTr="003217BF">
        <w:tc>
          <w:tcPr>
            <w:tcW w:w="2965" w:type="dxa"/>
            <w:tcBorders>
              <w:top w:val="single" w:sz="4" w:space="0" w:color="auto"/>
              <w:left w:val="single" w:sz="4" w:space="0" w:color="auto"/>
              <w:bottom w:val="single" w:sz="4" w:space="0" w:color="auto"/>
              <w:right w:val="single" w:sz="4" w:space="0" w:color="auto"/>
            </w:tcBorders>
          </w:tcPr>
          <w:p w14:paraId="1180D703"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6C543D1" w14:textId="77777777" w:rsidR="003B2197" w:rsidRPr="00BC2585" w:rsidRDefault="003B2197" w:rsidP="00523216">
            <w:pPr>
              <w:tabs>
                <w:tab w:val="left" w:pos="3872"/>
              </w:tabs>
              <w:rPr>
                <w:rFonts w:asciiTheme="minorHAnsi" w:hAnsiTheme="minorHAnsi" w:cstheme="minorHAnsi"/>
              </w:rPr>
            </w:pPr>
          </w:p>
        </w:tc>
      </w:tr>
      <w:tr w:rsidR="003B2197" w:rsidRPr="00BC2585" w14:paraId="6E396A25" w14:textId="77777777" w:rsidTr="003217BF">
        <w:tc>
          <w:tcPr>
            <w:tcW w:w="2965" w:type="dxa"/>
            <w:tcBorders>
              <w:top w:val="single" w:sz="4" w:space="0" w:color="auto"/>
              <w:left w:val="single" w:sz="4" w:space="0" w:color="auto"/>
              <w:bottom w:val="single" w:sz="4" w:space="0" w:color="auto"/>
              <w:right w:val="single" w:sz="4" w:space="0" w:color="auto"/>
            </w:tcBorders>
          </w:tcPr>
          <w:p w14:paraId="048C7D72"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CB53185" w14:textId="77777777" w:rsidR="003B2197" w:rsidRPr="00BC2585" w:rsidRDefault="003B2197" w:rsidP="00523216">
            <w:pPr>
              <w:tabs>
                <w:tab w:val="left" w:pos="3872"/>
              </w:tabs>
              <w:rPr>
                <w:rFonts w:asciiTheme="minorHAnsi" w:hAnsiTheme="minorHAnsi" w:cstheme="minorHAnsi"/>
              </w:rPr>
            </w:pPr>
          </w:p>
        </w:tc>
      </w:tr>
      <w:tr w:rsidR="003B2197" w:rsidRPr="00BC2585" w14:paraId="64B090FE" w14:textId="77777777" w:rsidTr="003217BF">
        <w:tc>
          <w:tcPr>
            <w:tcW w:w="2965" w:type="dxa"/>
            <w:tcBorders>
              <w:top w:val="single" w:sz="4" w:space="0" w:color="auto"/>
              <w:left w:val="single" w:sz="4" w:space="0" w:color="auto"/>
              <w:bottom w:val="single" w:sz="4" w:space="0" w:color="auto"/>
              <w:right w:val="single" w:sz="4" w:space="0" w:color="auto"/>
            </w:tcBorders>
          </w:tcPr>
          <w:p w14:paraId="2BA9FB70"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331FC40A" w14:textId="77777777" w:rsidR="003B2197" w:rsidRPr="00BC2585" w:rsidRDefault="003B2197" w:rsidP="00523216">
            <w:pPr>
              <w:tabs>
                <w:tab w:val="left" w:pos="3872"/>
              </w:tabs>
              <w:rPr>
                <w:rFonts w:asciiTheme="minorHAnsi" w:hAnsiTheme="minorHAnsi" w:cstheme="minorHAnsi"/>
              </w:rPr>
            </w:pPr>
          </w:p>
        </w:tc>
      </w:tr>
      <w:tr w:rsidR="003B2197" w:rsidRPr="00BC2585" w14:paraId="1DE4407F" w14:textId="77777777" w:rsidTr="003217BF">
        <w:tc>
          <w:tcPr>
            <w:tcW w:w="2965" w:type="dxa"/>
            <w:tcBorders>
              <w:top w:val="single" w:sz="4" w:space="0" w:color="auto"/>
              <w:left w:val="single" w:sz="4" w:space="0" w:color="auto"/>
              <w:bottom w:val="single" w:sz="4" w:space="0" w:color="auto"/>
              <w:right w:val="single" w:sz="4" w:space="0" w:color="auto"/>
            </w:tcBorders>
          </w:tcPr>
          <w:p w14:paraId="64B7468C"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661A66BD" w14:textId="77777777" w:rsidR="003B2197" w:rsidRPr="00BC2585" w:rsidRDefault="003B2197" w:rsidP="00523216">
            <w:pPr>
              <w:tabs>
                <w:tab w:val="left" w:pos="3872"/>
              </w:tabs>
              <w:rPr>
                <w:rFonts w:asciiTheme="minorHAnsi" w:hAnsiTheme="minorHAnsi" w:cstheme="minorHAnsi"/>
              </w:rPr>
            </w:pPr>
          </w:p>
        </w:tc>
      </w:tr>
      <w:tr w:rsidR="003B2197" w:rsidRPr="00BC2585" w14:paraId="78AF7051" w14:textId="77777777" w:rsidTr="003217BF">
        <w:tc>
          <w:tcPr>
            <w:tcW w:w="2965" w:type="dxa"/>
            <w:tcBorders>
              <w:top w:val="single" w:sz="4" w:space="0" w:color="auto"/>
              <w:left w:val="single" w:sz="4" w:space="0" w:color="auto"/>
              <w:bottom w:val="single" w:sz="4" w:space="0" w:color="auto"/>
              <w:right w:val="single" w:sz="4" w:space="0" w:color="auto"/>
            </w:tcBorders>
          </w:tcPr>
          <w:p w14:paraId="588B07D3"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68B812A0" w14:textId="77777777" w:rsidR="003B2197" w:rsidRPr="00BC2585" w:rsidRDefault="003B2197" w:rsidP="00523216">
            <w:pPr>
              <w:tabs>
                <w:tab w:val="left" w:pos="3872"/>
              </w:tabs>
              <w:rPr>
                <w:rFonts w:asciiTheme="minorHAnsi" w:hAnsiTheme="minorHAnsi" w:cstheme="minorHAnsi"/>
              </w:rPr>
            </w:pPr>
          </w:p>
        </w:tc>
      </w:tr>
      <w:tr w:rsidR="003B2197" w:rsidRPr="00BC2585" w14:paraId="61A3AB0C" w14:textId="77777777" w:rsidTr="003217BF">
        <w:tc>
          <w:tcPr>
            <w:tcW w:w="2965" w:type="dxa"/>
            <w:tcBorders>
              <w:top w:val="single" w:sz="4" w:space="0" w:color="auto"/>
              <w:left w:val="single" w:sz="4" w:space="0" w:color="auto"/>
              <w:bottom w:val="single" w:sz="4" w:space="0" w:color="auto"/>
              <w:right w:val="single" w:sz="4" w:space="0" w:color="auto"/>
            </w:tcBorders>
          </w:tcPr>
          <w:p w14:paraId="7D74DEB7"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07910619" w14:textId="77777777" w:rsidR="003B2197" w:rsidRPr="00BC2585" w:rsidRDefault="003B2197" w:rsidP="00523216">
            <w:pPr>
              <w:tabs>
                <w:tab w:val="left" w:pos="3872"/>
              </w:tabs>
              <w:rPr>
                <w:rFonts w:asciiTheme="minorHAnsi" w:hAnsiTheme="minorHAnsi" w:cstheme="minorHAnsi"/>
              </w:rPr>
            </w:pPr>
          </w:p>
        </w:tc>
      </w:tr>
      <w:tr w:rsidR="003B2197" w:rsidRPr="00BC2585" w14:paraId="6B67F2C7" w14:textId="77777777" w:rsidTr="003217BF">
        <w:tc>
          <w:tcPr>
            <w:tcW w:w="2965" w:type="dxa"/>
            <w:tcBorders>
              <w:top w:val="single" w:sz="4" w:space="0" w:color="auto"/>
              <w:left w:val="single" w:sz="4" w:space="0" w:color="auto"/>
              <w:bottom w:val="single" w:sz="4" w:space="0" w:color="auto"/>
              <w:right w:val="single" w:sz="4" w:space="0" w:color="auto"/>
            </w:tcBorders>
          </w:tcPr>
          <w:p w14:paraId="5EE5CD84"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310A18D8" w14:textId="77777777" w:rsidR="003B2197" w:rsidRPr="00BC2585" w:rsidRDefault="003B2197" w:rsidP="00523216">
            <w:pPr>
              <w:tabs>
                <w:tab w:val="left" w:pos="3872"/>
              </w:tabs>
              <w:rPr>
                <w:rFonts w:asciiTheme="minorHAnsi" w:hAnsiTheme="minorHAnsi" w:cstheme="minorHAnsi"/>
              </w:rPr>
            </w:pPr>
          </w:p>
        </w:tc>
      </w:tr>
      <w:tr w:rsidR="003B2197" w:rsidRPr="00BC2585" w14:paraId="54E8DBB4" w14:textId="77777777" w:rsidTr="003217BF">
        <w:tc>
          <w:tcPr>
            <w:tcW w:w="2965" w:type="dxa"/>
            <w:tcBorders>
              <w:top w:val="single" w:sz="4" w:space="0" w:color="auto"/>
              <w:left w:val="single" w:sz="4" w:space="0" w:color="auto"/>
              <w:bottom w:val="single" w:sz="4" w:space="0" w:color="auto"/>
              <w:right w:val="single" w:sz="4" w:space="0" w:color="auto"/>
            </w:tcBorders>
          </w:tcPr>
          <w:p w14:paraId="0DD9B41B"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3DF345D" w14:textId="77777777" w:rsidR="003B2197" w:rsidRPr="00BC2585" w:rsidRDefault="003B2197" w:rsidP="00523216">
            <w:pPr>
              <w:tabs>
                <w:tab w:val="left" w:pos="3872"/>
              </w:tabs>
              <w:rPr>
                <w:rFonts w:asciiTheme="minorHAnsi" w:hAnsiTheme="minorHAnsi" w:cstheme="minorHAnsi"/>
              </w:rPr>
            </w:pPr>
          </w:p>
        </w:tc>
      </w:tr>
      <w:tr w:rsidR="003B2197" w:rsidRPr="00BC2585" w14:paraId="2A1F2036" w14:textId="77777777" w:rsidTr="003217BF">
        <w:tc>
          <w:tcPr>
            <w:tcW w:w="2965" w:type="dxa"/>
            <w:tcBorders>
              <w:top w:val="single" w:sz="4" w:space="0" w:color="auto"/>
              <w:left w:val="single" w:sz="4" w:space="0" w:color="auto"/>
              <w:bottom w:val="single" w:sz="4" w:space="0" w:color="auto"/>
              <w:right w:val="single" w:sz="4" w:space="0" w:color="auto"/>
            </w:tcBorders>
          </w:tcPr>
          <w:p w14:paraId="0441756A"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5E4221FF" w14:textId="77777777" w:rsidR="003B2197" w:rsidRPr="00BC2585" w:rsidRDefault="003B2197" w:rsidP="00523216">
            <w:pPr>
              <w:tabs>
                <w:tab w:val="left" w:pos="3872"/>
              </w:tabs>
              <w:rPr>
                <w:rFonts w:asciiTheme="minorHAnsi" w:hAnsiTheme="minorHAnsi" w:cstheme="minorHAnsi"/>
              </w:rPr>
            </w:pPr>
          </w:p>
        </w:tc>
      </w:tr>
      <w:tr w:rsidR="003B2197" w:rsidRPr="00BC2585" w14:paraId="776421AC" w14:textId="77777777" w:rsidTr="003217BF">
        <w:tc>
          <w:tcPr>
            <w:tcW w:w="2965" w:type="dxa"/>
            <w:tcBorders>
              <w:top w:val="single" w:sz="4" w:space="0" w:color="auto"/>
              <w:left w:val="single" w:sz="4" w:space="0" w:color="auto"/>
              <w:bottom w:val="single" w:sz="4" w:space="0" w:color="auto"/>
              <w:right w:val="single" w:sz="4" w:space="0" w:color="auto"/>
            </w:tcBorders>
          </w:tcPr>
          <w:p w14:paraId="072372AA"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5F29C53" w14:textId="77777777" w:rsidR="003B2197" w:rsidRPr="00BC2585" w:rsidRDefault="003B2197" w:rsidP="00523216">
            <w:pPr>
              <w:tabs>
                <w:tab w:val="left" w:pos="3872"/>
              </w:tabs>
              <w:rPr>
                <w:rFonts w:asciiTheme="minorHAnsi" w:hAnsiTheme="minorHAnsi" w:cstheme="minorHAnsi"/>
              </w:rPr>
            </w:pPr>
          </w:p>
        </w:tc>
      </w:tr>
      <w:tr w:rsidR="003B2197" w:rsidRPr="00BC2585" w14:paraId="4B03D36D" w14:textId="77777777" w:rsidTr="003217BF">
        <w:tc>
          <w:tcPr>
            <w:tcW w:w="2965" w:type="dxa"/>
            <w:tcBorders>
              <w:top w:val="single" w:sz="4" w:space="0" w:color="auto"/>
              <w:left w:val="single" w:sz="4" w:space="0" w:color="auto"/>
              <w:bottom w:val="single" w:sz="4" w:space="0" w:color="auto"/>
              <w:right w:val="single" w:sz="4" w:space="0" w:color="auto"/>
            </w:tcBorders>
          </w:tcPr>
          <w:p w14:paraId="576CB7B2"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00D01D61" w14:textId="77777777" w:rsidR="003B2197" w:rsidRPr="00BC2585" w:rsidRDefault="003B2197" w:rsidP="00523216">
            <w:pPr>
              <w:tabs>
                <w:tab w:val="left" w:pos="3872"/>
              </w:tabs>
              <w:rPr>
                <w:rFonts w:asciiTheme="minorHAnsi" w:hAnsiTheme="minorHAnsi" w:cstheme="minorHAnsi"/>
              </w:rPr>
            </w:pPr>
          </w:p>
        </w:tc>
      </w:tr>
      <w:tr w:rsidR="003B2197" w:rsidRPr="00BC2585" w14:paraId="26D13192" w14:textId="77777777" w:rsidTr="003217BF">
        <w:tc>
          <w:tcPr>
            <w:tcW w:w="2965" w:type="dxa"/>
            <w:tcBorders>
              <w:top w:val="single" w:sz="4" w:space="0" w:color="auto"/>
              <w:left w:val="single" w:sz="4" w:space="0" w:color="auto"/>
              <w:bottom w:val="single" w:sz="4" w:space="0" w:color="auto"/>
              <w:right w:val="single" w:sz="4" w:space="0" w:color="auto"/>
            </w:tcBorders>
          </w:tcPr>
          <w:p w14:paraId="6CD2D77C"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6FA1A203" w14:textId="77777777" w:rsidR="003B2197" w:rsidRPr="00BC2585" w:rsidRDefault="003B2197" w:rsidP="00523216">
            <w:pPr>
              <w:tabs>
                <w:tab w:val="left" w:pos="3872"/>
              </w:tabs>
              <w:rPr>
                <w:rFonts w:asciiTheme="minorHAnsi" w:hAnsiTheme="minorHAnsi" w:cstheme="minorHAnsi"/>
              </w:rPr>
            </w:pPr>
          </w:p>
        </w:tc>
      </w:tr>
      <w:tr w:rsidR="003B2197" w:rsidRPr="00BC2585" w14:paraId="7F71D4EE" w14:textId="77777777" w:rsidTr="003217BF">
        <w:tc>
          <w:tcPr>
            <w:tcW w:w="2965" w:type="dxa"/>
            <w:tcBorders>
              <w:top w:val="single" w:sz="4" w:space="0" w:color="auto"/>
              <w:left w:val="single" w:sz="4" w:space="0" w:color="auto"/>
              <w:bottom w:val="single" w:sz="4" w:space="0" w:color="auto"/>
              <w:right w:val="single" w:sz="4" w:space="0" w:color="auto"/>
            </w:tcBorders>
          </w:tcPr>
          <w:p w14:paraId="426777D8"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66D7017" w14:textId="77777777" w:rsidR="003B2197" w:rsidRPr="00BC2585" w:rsidRDefault="003B2197" w:rsidP="00523216">
            <w:pPr>
              <w:tabs>
                <w:tab w:val="left" w:pos="3872"/>
              </w:tabs>
              <w:rPr>
                <w:rFonts w:asciiTheme="minorHAnsi" w:hAnsiTheme="minorHAnsi" w:cstheme="minorHAnsi"/>
              </w:rPr>
            </w:pPr>
          </w:p>
        </w:tc>
      </w:tr>
      <w:tr w:rsidR="003B2197" w:rsidRPr="00BC2585" w14:paraId="5575CE11" w14:textId="77777777" w:rsidTr="003217BF">
        <w:tc>
          <w:tcPr>
            <w:tcW w:w="2965" w:type="dxa"/>
            <w:tcBorders>
              <w:top w:val="single" w:sz="4" w:space="0" w:color="auto"/>
              <w:left w:val="single" w:sz="4" w:space="0" w:color="auto"/>
              <w:bottom w:val="single" w:sz="4" w:space="0" w:color="auto"/>
              <w:right w:val="single" w:sz="4" w:space="0" w:color="auto"/>
            </w:tcBorders>
          </w:tcPr>
          <w:p w14:paraId="4D029F9A"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8B1BB92" w14:textId="77777777" w:rsidR="003B2197" w:rsidRPr="00BC2585" w:rsidRDefault="003B2197" w:rsidP="00523216">
            <w:pPr>
              <w:tabs>
                <w:tab w:val="left" w:pos="3872"/>
              </w:tabs>
              <w:rPr>
                <w:rFonts w:asciiTheme="minorHAnsi" w:hAnsiTheme="minorHAnsi" w:cstheme="minorHAnsi"/>
              </w:rPr>
            </w:pPr>
          </w:p>
        </w:tc>
      </w:tr>
      <w:tr w:rsidR="003B2197" w:rsidRPr="00BC2585" w14:paraId="142C7AB7" w14:textId="77777777" w:rsidTr="003217BF">
        <w:tc>
          <w:tcPr>
            <w:tcW w:w="2965" w:type="dxa"/>
            <w:tcBorders>
              <w:top w:val="single" w:sz="4" w:space="0" w:color="auto"/>
            </w:tcBorders>
          </w:tcPr>
          <w:p w14:paraId="236F5019"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tcBorders>
          </w:tcPr>
          <w:p w14:paraId="00609478" w14:textId="77777777" w:rsidR="003B2197" w:rsidRPr="00BC2585" w:rsidRDefault="003B2197" w:rsidP="00523216">
            <w:pPr>
              <w:tabs>
                <w:tab w:val="left" w:pos="3872"/>
              </w:tabs>
              <w:rPr>
                <w:rFonts w:asciiTheme="minorHAnsi" w:hAnsiTheme="minorHAnsi" w:cstheme="minorHAnsi"/>
              </w:rPr>
            </w:pPr>
          </w:p>
        </w:tc>
      </w:tr>
    </w:tbl>
    <w:p w14:paraId="7756AED5" w14:textId="77777777" w:rsidR="003B2197" w:rsidRPr="00BC2585" w:rsidRDefault="003B2197" w:rsidP="00DF1113">
      <w:pPr>
        <w:pStyle w:val="Heading1"/>
        <w:ind w:left="0"/>
        <w:rPr>
          <w:rFonts w:asciiTheme="minorHAnsi" w:hAnsiTheme="minorHAnsi" w:cstheme="minorHAnsi"/>
        </w:rPr>
      </w:pPr>
      <w:r w:rsidRPr="00BC2585">
        <w:rPr>
          <w:rFonts w:asciiTheme="minorHAnsi" w:hAnsiTheme="minorHAnsi" w:cstheme="minorHAnsi"/>
        </w:rPr>
        <w:t>Subcontractor Labor Rates</w:t>
      </w:r>
    </w:p>
    <w:p w14:paraId="2868280D" w14:textId="7A812AF4" w:rsidR="003B2197" w:rsidRPr="00FF181A" w:rsidRDefault="003B2197" w:rsidP="00523216">
      <w:pPr>
        <w:pStyle w:val="BodyText"/>
        <w:jc w:val="left"/>
        <w:rPr>
          <w:rFonts w:asciiTheme="minorHAnsi" w:hAnsiTheme="minorHAnsi" w:cstheme="minorHAnsi"/>
          <w:sz w:val="22"/>
          <w:szCs w:val="22"/>
        </w:rPr>
      </w:pPr>
      <w:r w:rsidRPr="00FF181A">
        <w:rPr>
          <w:rFonts w:asciiTheme="minorHAnsi" w:hAnsiTheme="minorHAnsi" w:cstheme="minorHAnsi"/>
          <w:sz w:val="22"/>
          <w:szCs w:val="22"/>
        </w:rPr>
        <w:t>Subcontractor Task Order awards will be made using the following fully burdened rates unless discounted in the specific Task Order.  These rates represent:</w:t>
      </w:r>
    </w:p>
    <w:tbl>
      <w:tblPr>
        <w:tblStyle w:val="TableGrid"/>
        <w:tblW w:w="0" w:type="auto"/>
        <w:tblLook w:val="04A0" w:firstRow="1" w:lastRow="0" w:firstColumn="1" w:lastColumn="0" w:noHBand="0" w:noVBand="1"/>
      </w:tblPr>
      <w:tblGrid>
        <w:gridCol w:w="535"/>
        <w:gridCol w:w="9630"/>
      </w:tblGrid>
      <w:tr w:rsidR="00306E3B" w:rsidRPr="00FF181A" w14:paraId="1070DE86" w14:textId="77777777" w:rsidTr="00306E3B">
        <w:tc>
          <w:tcPr>
            <w:tcW w:w="535" w:type="dxa"/>
          </w:tcPr>
          <w:p w14:paraId="59045162" w14:textId="67657151" w:rsidR="00306E3B" w:rsidRPr="00FF181A" w:rsidRDefault="00306E3B" w:rsidP="00306E3B">
            <w:pPr>
              <w:pStyle w:val="BodyText"/>
              <w:spacing w:after="0"/>
              <w:jc w:val="left"/>
              <w:rPr>
                <w:rFonts w:asciiTheme="minorHAnsi" w:hAnsiTheme="minorHAnsi" w:cstheme="minorHAnsi"/>
                <w:b/>
                <w:bCs/>
                <w:sz w:val="22"/>
                <w:szCs w:val="22"/>
              </w:rPr>
            </w:pPr>
            <w:r w:rsidRPr="00FF181A">
              <w:rPr>
                <w:rFonts w:asciiTheme="minorHAnsi" w:hAnsiTheme="minorHAnsi" w:cstheme="minorHAnsi"/>
                <w:b/>
                <w:bCs/>
                <w:sz w:val="22"/>
                <w:szCs w:val="22"/>
              </w:rPr>
              <w:t>“X”</w:t>
            </w:r>
          </w:p>
        </w:tc>
        <w:tc>
          <w:tcPr>
            <w:tcW w:w="9630" w:type="dxa"/>
          </w:tcPr>
          <w:p w14:paraId="15B3091A" w14:textId="489B1F19"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Rate Description</w:t>
            </w:r>
          </w:p>
        </w:tc>
      </w:tr>
      <w:tr w:rsidR="00306E3B" w:rsidRPr="00FF181A" w14:paraId="69A872D4" w14:textId="77777777" w:rsidTr="00306E3B">
        <w:tc>
          <w:tcPr>
            <w:tcW w:w="535" w:type="dxa"/>
          </w:tcPr>
          <w:p w14:paraId="5515775F" w14:textId="77777777" w:rsidR="00306E3B" w:rsidRPr="00FF181A" w:rsidRDefault="00306E3B" w:rsidP="00306E3B">
            <w:pPr>
              <w:pStyle w:val="BodyText"/>
              <w:spacing w:after="0"/>
              <w:jc w:val="left"/>
              <w:rPr>
                <w:rFonts w:asciiTheme="minorHAnsi" w:hAnsiTheme="minorHAnsi" w:cstheme="minorHAnsi"/>
                <w:sz w:val="22"/>
                <w:szCs w:val="22"/>
              </w:rPr>
            </w:pPr>
          </w:p>
        </w:tc>
        <w:tc>
          <w:tcPr>
            <w:tcW w:w="9630" w:type="dxa"/>
          </w:tcPr>
          <w:p w14:paraId="3391564C" w14:textId="73CF9B18"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Hourly Rate (required for Level-of-Effort Task Orders)</w:t>
            </w:r>
          </w:p>
        </w:tc>
      </w:tr>
      <w:tr w:rsidR="00306E3B" w:rsidRPr="00FF181A" w14:paraId="2F6A75AE" w14:textId="77777777" w:rsidTr="00306E3B">
        <w:tc>
          <w:tcPr>
            <w:tcW w:w="535" w:type="dxa"/>
          </w:tcPr>
          <w:p w14:paraId="7E4A2B51" w14:textId="77777777" w:rsidR="00306E3B" w:rsidRPr="00FF181A" w:rsidRDefault="00306E3B" w:rsidP="00306E3B">
            <w:pPr>
              <w:pStyle w:val="BodyText"/>
              <w:spacing w:after="0"/>
              <w:jc w:val="left"/>
              <w:rPr>
                <w:rFonts w:asciiTheme="minorHAnsi" w:hAnsiTheme="minorHAnsi" w:cstheme="minorHAnsi"/>
                <w:sz w:val="22"/>
                <w:szCs w:val="22"/>
              </w:rPr>
            </w:pPr>
          </w:p>
        </w:tc>
        <w:tc>
          <w:tcPr>
            <w:tcW w:w="9630" w:type="dxa"/>
          </w:tcPr>
          <w:p w14:paraId="7E6CCFBD" w14:textId="474FC1AD"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Daily Rate of approximately X hours per day</w:t>
            </w:r>
          </w:p>
        </w:tc>
      </w:tr>
      <w:tr w:rsidR="00306E3B" w:rsidRPr="00FF181A" w14:paraId="52E03F02" w14:textId="77777777" w:rsidTr="00306E3B">
        <w:tc>
          <w:tcPr>
            <w:tcW w:w="535" w:type="dxa"/>
          </w:tcPr>
          <w:p w14:paraId="22315CF8" w14:textId="77777777" w:rsidR="00306E3B" w:rsidRPr="00FF181A" w:rsidRDefault="00306E3B" w:rsidP="00306E3B">
            <w:pPr>
              <w:pStyle w:val="BodyText"/>
              <w:spacing w:after="0"/>
              <w:jc w:val="left"/>
              <w:rPr>
                <w:rFonts w:asciiTheme="minorHAnsi" w:hAnsiTheme="minorHAnsi" w:cstheme="minorHAnsi"/>
                <w:sz w:val="22"/>
                <w:szCs w:val="22"/>
              </w:rPr>
            </w:pPr>
          </w:p>
        </w:tc>
        <w:tc>
          <w:tcPr>
            <w:tcW w:w="9630" w:type="dxa"/>
          </w:tcPr>
          <w:p w14:paraId="5AC857E1" w14:textId="6CEAA866"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Monthly Rate of approximately X hours per month</w:t>
            </w:r>
          </w:p>
        </w:tc>
      </w:tr>
    </w:tbl>
    <w:tbl>
      <w:tblPr>
        <w:tblW w:w="0" w:type="auto"/>
        <w:tblLook w:val="04A0" w:firstRow="1" w:lastRow="0" w:firstColumn="1" w:lastColumn="0" w:noHBand="0" w:noVBand="1"/>
      </w:tblPr>
      <w:tblGrid>
        <w:gridCol w:w="625"/>
        <w:gridCol w:w="630"/>
        <w:gridCol w:w="360"/>
        <w:gridCol w:w="3060"/>
        <w:gridCol w:w="1290"/>
        <w:gridCol w:w="1031"/>
        <w:gridCol w:w="1031"/>
        <w:gridCol w:w="1080"/>
        <w:gridCol w:w="1063"/>
        <w:gridCol w:w="44"/>
      </w:tblGrid>
      <w:tr w:rsidR="003B2197" w:rsidRPr="00BC2585" w14:paraId="2FAF541C" w14:textId="77777777" w:rsidTr="00306E3B">
        <w:tc>
          <w:tcPr>
            <w:tcW w:w="1615" w:type="dxa"/>
            <w:gridSpan w:val="3"/>
          </w:tcPr>
          <w:p w14:paraId="261D756A" w14:textId="77777777" w:rsidR="003B2197" w:rsidRPr="00BC2585" w:rsidRDefault="003B2197" w:rsidP="00306E3B">
            <w:pPr>
              <w:rPr>
                <w:rFonts w:asciiTheme="minorHAnsi" w:hAnsiTheme="minorHAnsi" w:cstheme="minorHAnsi"/>
              </w:rPr>
            </w:pPr>
          </w:p>
        </w:tc>
        <w:tc>
          <w:tcPr>
            <w:tcW w:w="8599" w:type="dxa"/>
            <w:gridSpan w:val="7"/>
          </w:tcPr>
          <w:p w14:paraId="532E3B8C" w14:textId="3B55AC20" w:rsidR="003B2197" w:rsidRPr="00BC2585" w:rsidRDefault="003B2197" w:rsidP="00523216">
            <w:pPr>
              <w:pStyle w:val="BodyText"/>
              <w:spacing w:after="0"/>
              <w:jc w:val="left"/>
              <w:rPr>
                <w:rFonts w:asciiTheme="minorHAnsi" w:hAnsiTheme="minorHAnsi" w:cstheme="minorHAnsi"/>
              </w:rPr>
            </w:pPr>
          </w:p>
        </w:tc>
      </w:tr>
      <w:tr w:rsidR="003B2197" w:rsidRPr="00BC2585" w14:paraId="6E14A98F"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4E9B23F9" w14:textId="77777777" w:rsidR="003B2197" w:rsidRPr="00BC2585" w:rsidRDefault="003B2197" w:rsidP="00523216">
            <w:pPr>
              <w:pStyle w:val="BodyText"/>
              <w:spacing w:after="0"/>
              <w:jc w:val="left"/>
              <w:rPr>
                <w:rFonts w:asciiTheme="minorHAnsi" w:hAnsiTheme="minorHAnsi" w:cstheme="minorHAnsi"/>
                <w:b/>
              </w:rPr>
            </w:pPr>
          </w:p>
          <w:p w14:paraId="30BFDD7A"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Labor Category Title</w:t>
            </w:r>
          </w:p>
        </w:tc>
        <w:tc>
          <w:tcPr>
            <w:tcW w:w="1290" w:type="dxa"/>
          </w:tcPr>
          <w:p w14:paraId="617E751F"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Base Period</w:t>
            </w:r>
          </w:p>
        </w:tc>
        <w:tc>
          <w:tcPr>
            <w:tcW w:w="1031" w:type="dxa"/>
          </w:tcPr>
          <w:p w14:paraId="4B6007BE"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1</w:t>
            </w:r>
          </w:p>
        </w:tc>
        <w:tc>
          <w:tcPr>
            <w:tcW w:w="1031" w:type="dxa"/>
          </w:tcPr>
          <w:p w14:paraId="3E15E9ED"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2</w:t>
            </w:r>
          </w:p>
        </w:tc>
        <w:tc>
          <w:tcPr>
            <w:tcW w:w="1080" w:type="dxa"/>
          </w:tcPr>
          <w:p w14:paraId="69BC0422"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3</w:t>
            </w:r>
          </w:p>
        </w:tc>
        <w:tc>
          <w:tcPr>
            <w:tcW w:w="1107" w:type="dxa"/>
            <w:gridSpan w:val="2"/>
          </w:tcPr>
          <w:p w14:paraId="6CF780CA"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4</w:t>
            </w:r>
          </w:p>
        </w:tc>
      </w:tr>
      <w:tr w:rsidR="003B2197" w:rsidRPr="00BC2585" w14:paraId="36320E88"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29B9CD9C"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58119A7C"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36606575"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2B210E40"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2E2C7170"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7A089466"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6D2FFD62"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39644C73"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57D5B7D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3CFA615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6C74FCDA"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5F152484"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4926B664"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6CA6D261"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65187762"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76A8E242"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7FD0140"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5025D714"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56B90A82"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13D4FAD1"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15E4A2EB"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56E1C4C1"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2E46012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EA6CAE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6FC2A6F4"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198BD0D6"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23D74E54"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52C05772"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7F4ABFE6"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71B0D309"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279D0379"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D9AEE88"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4BBDAC60"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468AB7F7"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44215D89"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37E78CA7"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490BAD25"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5FFE5369"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3AD2BD5C"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41B74093"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2E350C30"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2AAF5FB5"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4F0E3147"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6E8548D5"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0A47FDA1"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06D9D2D9"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6D7A7BA3"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0EE60DE2"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1F9973DD"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24F77CF8"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4582043E"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27E9A9AC"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A1EFB95"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21A663A4"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07493C42"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4B9F1015"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5CFEAE7D"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3178DD02"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04C36947"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57AA6A36"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3FB973E8"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48A06066"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6DC155C2" w14:textId="77777777" w:rsidTr="00306E3B">
        <w:trPr>
          <w:gridAfter w:val="1"/>
          <w:wAfter w:w="44" w:type="dxa"/>
        </w:trPr>
        <w:tc>
          <w:tcPr>
            <w:tcW w:w="10170" w:type="dxa"/>
            <w:gridSpan w:val="9"/>
            <w:tcBorders>
              <w:bottom w:val="single" w:sz="4" w:space="0" w:color="auto"/>
            </w:tcBorders>
          </w:tcPr>
          <w:p w14:paraId="794DF295" w14:textId="77777777" w:rsidR="00306E3B" w:rsidRPr="00BC2585" w:rsidRDefault="00306E3B" w:rsidP="00523216">
            <w:pPr>
              <w:spacing w:before="120" w:after="120"/>
              <w:rPr>
                <w:rFonts w:asciiTheme="minorHAnsi" w:hAnsiTheme="minorHAnsi" w:cstheme="minorHAnsi"/>
                <w:b/>
                <w:i/>
              </w:rPr>
            </w:pPr>
          </w:p>
          <w:p w14:paraId="09504227" w14:textId="77777777" w:rsidR="00306E3B" w:rsidRPr="00BC2585" w:rsidRDefault="00306E3B" w:rsidP="00523216">
            <w:pPr>
              <w:spacing w:before="120" w:after="120"/>
              <w:rPr>
                <w:rFonts w:asciiTheme="minorHAnsi" w:hAnsiTheme="minorHAnsi" w:cstheme="minorHAnsi"/>
                <w:b/>
                <w:i/>
              </w:rPr>
            </w:pPr>
          </w:p>
          <w:p w14:paraId="0027FDC8" w14:textId="77777777" w:rsidR="00306E3B" w:rsidRPr="00BC2585" w:rsidRDefault="00306E3B" w:rsidP="00523216">
            <w:pPr>
              <w:spacing w:before="120" w:after="120"/>
              <w:rPr>
                <w:rFonts w:asciiTheme="minorHAnsi" w:hAnsiTheme="minorHAnsi" w:cstheme="minorHAnsi"/>
                <w:b/>
                <w:i/>
              </w:rPr>
            </w:pPr>
          </w:p>
          <w:p w14:paraId="0D14B06F" w14:textId="6B319C39" w:rsidR="003B2197" w:rsidRPr="00FF181A" w:rsidRDefault="003B2197" w:rsidP="00523216">
            <w:pPr>
              <w:spacing w:before="120" w:after="120"/>
              <w:rPr>
                <w:rFonts w:asciiTheme="minorHAnsi" w:hAnsiTheme="minorHAnsi" w:cstheme="minorHAnsi"/>
                <w:b/>
                <w:i/>
                <w:sz w:val="22"/>
                <w:szCs w:val="22"/>
              </w:rPr>
            </w:pPr>
            <w:r w:rsidRPr="00FF181A">
              <w:rPr>
                <w:rFonts w:asciiTheme="minorHAnsi" w:hAnsiTheme="minorHAnsi" w:cstheme="minorHAnsi"/>
                <w:b/>
                <w:i/>
                <w:sz w:val="22"/>
                <w:szCs w:val="22"/>
              </w:rPr>
              <w:t>Agreement Key Personnel</w:t>
            </w:r>
          </w:p>
        </w:tc>
      </w:tr>
      <w:tr w:rsidR="003B2197" w:rsidRPr="00BC2585" w14:paraId="77464DBF" w14:textId="77777777" w:rsidTr="00306E3B">
        <w:trPr>
          <w:gridAfter w:val="1"/>
          <w:wAfter w:w="44" w:type="dxa"/>
        </w:trPr>
        <w:tc>
          <w:tcPr>
            <w:tcW w:w="625" w:type="dxa"/>
            <w:tcBorders>
              <w:top w:val="single" w:sz="4" w:space="0" w:color="auto"/>
              <w:left w:val="single" w:sz="4" w:space="0" w:color="auto"/>
              <w:bottom w:val="single" w:sz="4" w:space="0" w:color="auto"/>
              <w:right w:val="single" w:sz="4" w:space="0" w:color="auto"/>
            </w:tcBorders>
          </w:tcPr>
          <w:p w14:paraId="08A5CE9F" w14:textId="77777777" w:rsidR="003B2197" w:rsidRPr="00BC2585" w:rsidRDefault="003B2197" w:rsidP="00523216">
            <w:pPr>
              <w:rPr>
                <w:rFonts w:asciiTheme="minorHAnsi" w:hAnsiTheme="minorHAnsi" w:cstheme="minorHAnsi"/>
              </w:rPr>
            </w:pPr>
            <w:r w:rsidRPr="00BC2585">
              <w:rPr>
                <w:rFonts w:asciiTheme="minorHAnsi" w:hAnsiTheme="minorHAnsi" w:cstheme="minorHAnsi"/>
              </w:rPr>
              <w:lastRenderedPageBreak/>
              <w:t>No</w:t>
            </w:r>
          </w:p>
        </w:tc>
        <w:tc>
          <w:tcPr>
            <w:tcW w:w="630" w:type="dxa"/>
            <w:tcBorders>
              <w:top w:val="single" w:sz="4" w:space="0" w:color="auto"/>
              <w:left w:val="single" w:sz="4" w:space="0" w:color="auto"/>
              <w:bottom w:val="single" w:sz="4" w:space="0" w:color="auto"/>
              <w:right w:val="single" w:sz="4" w:space="0" w:color="auto"/>
            </w:tcBorders>
          </w:tcPr>
          <w:p w14:paraId="486D618C" w14:textId="77777777" w:rsidR="003B2197" w:rsidRPr="00BC2585" w:rsidRDefault="003B2197" w:rsidP="00523216">
            <w:pPr>
              <w:rPr>
                <w:rFonts w:asciiTheme="minorHAnsi" w:hAnsiTheme="minorHAnsi" w:cstheme="minorHAnsi"/>
              </w:rPr>
            </w:pPr>
            <w:r w:rsidRPr="00BC2585">
              <w:rPr>
                <w:rFonts w:asciiTheme="minorHAnsi" w:hAnsiTheme="minorHAnsi" w:cstheme="minorHAnsi"/>
              </w:rPr>
              <w:t>Yes</w:t>
            </w:r>
          </w:p>
        </w:tc>
        <w:tc>
          <w:tcPr>
            <w:tcW w:w="8915" w:type="dxa"/>
            <w:gridSpan w:val="7"/>
            <w:vMerge w:val="restart"/>
            <w:tcBorders>
              <w:top w:val="single" w:sz="4" w:space="0" w:color="auto"/>
              <w:left w:val="single" w:sz="4" w:space="0" w:color="auto"/>
              <w:bottom w:val="single" w:sz="4" w:space="0" w:color="auto"/>
              <w:right w:val="single" w:sz="4" w:space="0" w:color="auto"/>
            </w:tcBorders>
          </w:tcPr>
          <w:p w14:paraId="7ACF2188" w14:textId="77777777" w:rsidR="003B2197" w:rsidRPr="00BC2585" w:rsidRDefault="003B2197" w:rsidP="00523216">
            <w:pPr>
              <w:rPr>
                <w:rFonts w:asciiTheme="minorHAnsi" w:hAnsiTheme="minorHAnsi" w:cstheme="minorHAnsi"/>
              </w:rPr>
            </w:pPr>
            <w:r w:rsidRPr="00BC2585">
              <w:rPr>
                <w:rFonts w:asciiTheme="minorHAnsi" w:hAnsiTheme="minorHAnsi" w:cstheme="minorHAnsi"/>
              </w:rPr>
              <w:t>Key Personnel are identified for this Agreement, such as, serving in a program management function.  (Mark X as applicable.)  (Task Order key personnel will be identified within each Subcontract Task Order award.)</w:t>
            </w:r>
          </w:p>
        </w:tc>
      </w:tr>
      <w:tr w:rsidR="003B2197" w:rsidRPr="00BC2585" w14:paraId="33DA1055" w14:textId="77777777" w:rsidTr="00306E3B">
        <w:trPr>
          <w:gridAfter w:val="1"/>
          <w:wAfter w:w="44" w:type="dxa"/>
        </w:trPr>
        <w:tc>
          <w:tcPr>
            <w:tcW w:w="625" w:type="dxa"/>
            <w:tcBorders>
              <w:top w:val="single" w:sz="4" w:space="0" w:color="auto"/>
              <w:left w:val="single" w:sz="4" w:space="0" w:color="auto"/>
              <w:bottom w:val="single" w:sz="4" w:space="0" w:color="auto"/>
              <w:right w:val="single" w:sz="4" w:space="0" w:color="auto"/>
            </w:tcBorders>
          </w:tcPr>
          <w:p w14:paraId="5F219597" w14:textId="694320A7" w:rsidR="003B2197" w:rsidRPr="00BC2585" w:rsidRDefault="00B365E6" w:rsidP="00523216">
            <w:pPr>
              <w:rPr>
                <w:rFonts w:asciiTheme="minorHAnsi" w:hAnsiTheme="minorHAnsi" w:cstheme="minorHAnsi"/>
              </w:rPr>
            </w:pPr>
            <w:r>
              <w:rPr>
                <w:rFonts w:asciiTheme="minorHAnsi" w:hAnsiTheme="minorHAnsi" w:cstheme="minorHAnsi"/>
              </w:rPr>
              <w:t>X</w:t>
            </w:r>
          </w:p>
        </w:tc>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4AFC7" w14:textId="77777777" w:rsidR="003B2197" w:rsidRPr="00BC2585" w:rsidRDefault="003B2197" w:rsidP="00523216">
            <w:pPr>
              <w:rPr>
                <w:rFonts w:asciiTheme="minorHAnsi" w:hAnsiTheme="minorHAnsi" w:cstheme="minorHAnsi"/>
              </w:rPr>
            </w:pPr>
          </w:p>
        </w:tc>
        <w:tc>
          <w:tcPr>
            <w:tcW w:w="8915" w:type="dxa"/>
            <w:gridSpan w:val="7"/>
            <w:vMerge/>
            <w:tcBorders>
              <w:top w:val="single" w:sz="4" w:space="0" w:color="auto"/>
              <w:left w:val="single" w:sz="4" w:space="0" w:color="auto"/>
              <w:bottom w:val="single" w:sz="4" w:space="0" w:color="auto"/>
              <w:right w:val="single" w:sz="4" w:space="0" w:color="auto"/>
            </w:tcBorders>
          </w:tcPr>
          <w:p w14:paraId="65882AAD" w14:textId="77777777" w:rsidR="003B2197" w:rsidRPr="00BC2585" w:rsidRDefault="003B2197" w:rsidP="00523216">
            <w:pPr>
              <w:rPr>
                <w:rFonts w:asciiTheme="minorHAnsi" w:hAnsiTheme="minorHAnsi" w:cstheme="minorHAnsi"/>
              </w:rPr>
            </w:pPr>
          </w:p>
        </w:tc>
      </w:tr>
      <w:tr w:rsidR="003B2197" w:rsidRPr="00BC2585" w14:paraId="6CF5E866" w14:textId="77777777" w:rsidTr="00306E3B">
        <w:trPr>
          <w:gridAfter w:val="1"/>
          <w:wAfter w:w="44" w:type="dxa"/>
        </w:trPr>
        <w:tc>
          <w:tcPr>
            <w:tcW w:w="6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14C6B" w14:textId="77777777" w:rsidR="003B2197" w:rsidRPr="00BC2585" w:rsidRDefault="003B2197" w:rsidP="00523216">
            <w:pPr>
              <w:rPr>
                <w:rFonts w:asciiTheme="minorHAnsi" w:hAnsiTheme="minorHAnsi" w:cstheme="minorHAnsi"/>
              </w:rPr>
            </w:pPr>
          </w:p>
        </w:tc>
        <w:tc>
          <w:tcPr>
            <w:tcW w:w="630" w:type="dxa"/>
            <w:tcBorders>
              <w:top w:val="single" w:sz="4" w:space="0" w:color="auto"/>
              <w:left w:val="single" w:sz="4" w:space="0" w:color="auto"/>
              <w:bottom w:val="single" w:sz="4" w:space="0" w:color="auto"/>
              <w:right w:val="single" w:sz="4" w:space="0" w:color="auto"/>
            </w:tcBorders>
          </w:tcPr>
          <w:p w14:paraId="69B0DBB8" w14:textId="77777777" w:rsidR="003B2197" w:rsidRPr="00BC2585" w:rsidRDefault="003B2197" w:rsidP="00523216">
            <w:pPr>
              <w:rPr>
                <w:rFonts w:asciiTheme="minorHAnsi" w:hAnsiTheme="minorHAnsi" w:cstheme="minorHAnsi"/>
              </w:rPr>
            </w:pPr>
          </w:p>
        </w:tc>
        <w:tc>
          <w:tcPr>
            <w:tcW w:w="8915" w:type="dxa"/>
            <w:gridSpan w:val="7"/>
            <w:vMerge/>
            <w:tcBorders>
              <w:top w:val="single" w:sz="4" w:space="0" w:color="auto"/>
              <w:left w:val="single" w:sz="4" w:space="0" w:color="auto"/>
              <w:bottom w:val="single" w:sz="4" w:space="0" w:color="auto"/>
              <w:right w:val="single" w:sz="4" w:space="0" w:color="auto"/>
            </w:tcBorders>
          </w:tcPr>
          <w:p w14:paraId="40EA0606" w14:textId="77777777" w:rsidR="003B2197" w:rsidRPr="00BC2585" w:rsidRDefault="003B2197" w:rsidP="00523216">
            <w:pPr>
              <w:rPr>
                <w:rFonts w:asciiTheme="minorHAnsi" w:hAnsiTheme="minorHAnsi" w:cstheme="minorHAnsi"/>
              </w:rPr>
            </w:pPr>
          </w:p>
        </w:tc>
      </w:tr>
    </w:tbl>
    <w:p w14:paraId="153C6F96" w14:textId="77777777" w:rsidR="003B2197" w:rsidRPr="00BC2585" w:rsidRDefault="003B2197" w:rsidP="00523216">
      <w:pPr>
        <w:rPr>
          <w:rFonts w:asciiTheme="minorHAnsi" w:eastAsiaTheme="minorHAnsi" w:hAnsiTheme="minorHAnsi" w:cstheme="minorHAnsi"/>
          <w:b/>
          <w:color w:val="000000"/>
          <w:sz w:val="28"/>
          <w:szCs w:val="28"/>
        </w:rPr>
      </w:pPr>
    </w:p>
    <w:p w14:paraId="5798F1E1" w14:textId="50AC4332" w:rsidR="004C0687" w:rsidRDefault="007056BA" w:rsidP="00B365E6">
      <w:pPr>
        <w:rPr>
          <w:rFonts w:asciiTheme="minorHAnsi" w:hAnsiTheme="minorHAnsi" w:cstheme="minorHAnsi"/>
        </w:rPr>
      </w:pPr>
      <w:r w:rsidRPr="00BC2585">
        <w:rPr>
          <w:rFonts w:asciiTheme="minorHAnsi" w:hAnsiTheme="minorHAnsi" w:cstheme="minorHAnsi"/>
        </w:rPr>
        <w:br w:type="page"/>
      </w:r>
    </w:p>
    <w:p w14:paraId="7B9AAA21" w14:textId="77777777" w:rsidR="00B365E6" w:rsidRPr="00BC2585" w:rsidRDefault="00B365E6" w:rsidP="00B365E6">
      <w:pPr>
        <w:rPr>
          <w:rFonts w:asciiTheme="minorHAnsi" w:hAnsiTheme="minorHAnsi" w:cstheme="minorHAnsi"/>
        </w:rPr>
      </w:pPr>
    </w:p>
    <w:tbl>
      <w:tblPr>
        <w:tblW w:w="10496" w:type="dxa"/>
        <w:tblInd w:w="-5" w:type="dxa"/>
        <w:tblLayout w:type="fixed"/>
        <w:tblLook w:val="04A0" w:firstRow="1" w:lastRow="0" w:firstColumn="1" w:lastColumn="0" w:noHBand="0" w:noVBand="1"/>
      </w:tblPr>
      <w:tblGrid>
        <w:gridCol w:w="540"/>
        <w:gridCol w:w="1226"/>
        <w:gridCol w:w="4534"/>
        <w:gridCol w:w="4140"/>
        <w:gridCol w:w="56"/>
      </w:tblGrid>
      <w:tr w:rsidR="004C0687" w:rsidRPr="00BC2585" w14:paraId="70A75326" w14:textId="77777777" w:rsidTr="00E5350B">
        <w:trPr>
          <w:gridAfter w:val="1"/>
          <w:wAfter w:w="56" w:type="dxa"/>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14:paraId="218416C9" w14:textId="77777777" w:rsidR="004C0687" w:rsidRPr="00BC2585" w:rsidRDefault="004C0687" w:rsidP="00E5350B">
            <w:pPr>
              <w:tabs>
                <w:tab w:val="left" w:pos="3872"/>
              </w:tabs>
              <w:ind w:right="259"/>
              <w:jc w:val="center"/>
              <w:rPr>
                <w:rFonts w:asciiTheme="minorHAnsi" w:hAnsiTheme="minorHAnsi" w:cstheme="minorHAnsi"/>
                <w:b/>
                <w:bCs/>
                <w:sz w:val="28"/>
                <w:szCs w:val="28"/>
              </w:rPr>
            </w:pPr>
          </w:p>
          <w:p w14:paraId="636AF2E3" w14:textId="77777777" w:rsidR="004C0687" w:rsidRPr="00BC2585" w:rsidRDefault="004C0687" w:rsidP="00E5350B">
            <w:pPr>
              <w:tabs>
                <w:tab w:val="left" w:pos="3872"/>
              </w:tabs>
              <w:ind w:right="259"/>
              <w:jc w:val="center"/>
              <w:rPr>
                <w:rFonts w:asciiTheme="minorHAnsi" w:hAnsiTheme="minorHAnsi" w:cstheme="minorHAnsi"/>
                <w:b/>
                <w:bCs/>
                <w:color w:val="000000"/>
                <w:sz w:val="28"/>
                <w:szCs w:val="28"/>
              </w:rPr>
            </w:pPr>
            <w:r w:rsidRPr="00BC2585">
              <w:rPr>
                <w:rFonts w:asciiTheme="minorHAnsi" w:hAnsiTheme="minorHAnsi" w:cstheme="minorHAnsi"/>
                <w:b/>
                <w:bCs/>
                <w:sz w:val="28"/>
                <w:szCs w:val="28"/>
              </w:rPr>
              <w:t xml:space="preserve">Exhibit C.  </w:t>
            </w:r>
            <w:r w:rsidRPr="00BC2585">
              <w:rPr>
                <w:rFonts w:asciiTheme="minorHAnsi" w:hAnsiTheme="minorHAnsi" w:cstheme="minorHAnsi"/>
                <w:b/>
                <w:bCs/>
                <w:color w:val="000000"/>
                <w:sz w:val="28"/>
                <w:szCs w:val="28"/>
              </w:rPr>
              <w:t xml:space="preserve">Federal Acquisition Regulations (FAR) and </w:t>
            </w:r>
          </w:p>
          <w:p w14:paraId="18F4CE73" w14:textId="77777777" w:rsidR="004C0687" w:rsidRPr="00BC2585" w:rsidRDefault="004C0687" w:rsidP="00E5350B">
            <w:pPr>
              <w:tabs>
                <w:tab w:val="left" w:pos="3872"/>
              </w:tabs>
              <w:ind w:right="259"/>
              <w:jc w:val="center"/>
              <w:rPr>
                <w:rFonts w:asciiTheme="minorHAnsi" w:hAnsiTheme="minorHAnsi" w:cstheme="minorHAnsi"/>
                <w:b/>
                <w:bCs/>
                <w:color w:val="000000"/>
                <w:sz w:val="28"/>
                <w:szCs w:val="28"/>
              </w:rPr>
            </w:pPr>
            <w:r w:rsidRPr="00BC2585">
              <w:rPr>
                <w:rFonts w:asciiTheme="minorHAnsi" w:hAnsiTheme="minorHAnsi" w:cstheme="minorHAnsi"/>
                <w:b/>
                <w:bCs/>
                <w:color w:val="000000"/>
                <w:sz w:val="28"/>
                <w:szCs w:val="28"/>
              </w:rPr>
              <w:t>Other Supplement Clause as Applicable</w:t>
            </w:r>
          </w:p>
          <w:p w14:paraId="02A0DF68" w14:textId="77777777" w:rsidR="004C0687" w:rsidRPr="00BC2585" w:rsidRDefault="004C0687" w:rsidP="00E5350B">
            <w:pPr>
              <w:tabs>
                <w:tab w:val="left" w:pos="3872"/>
              </w:tabs>
              <w:ind w:right="259"/>
              <w:jc w:val="center"/>
              <w:rPr>
                <w:rFonts w:asciiTheme="minorHAnsi" w:hAnsiTheme="minorHAnsi" w:cstheme="minorHAnsi"/>
                <w:b/>
                <w:bCs/>
                <w:sz w:val="28"/>
                <w:szCs w:val="28"/>
              </w:rPr>
            </w:pPr>
          </w:p>
        </w:tc>
      </w:tr>
      <w:tr w:rsidR="004C0687" w:rsidRPr="00BC2585" w14:paraId="505CEADA" w14:textId="77777777" w:rsidTr="00E5350B">
        <w:trPr>
          <w:gridAfter w:val="1"/>
          <w:wAfter w:w="56" w:type="dxa"/>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14:paraId="5E2DC5C0" w14:textId="77777777" w:rsidR="004C0687" w:rsidRPr="00BC2585" w:rsidRDefault="004C0687" w:rsidP="00E5350B">
            <w:pPr>
              <w:tabs>
                <w:tab w:val="left" w:pos="3872"/>
              </w:tabs>
              <w:ind w:right="259"/>
              <w:rPr>
                <w:rFonts w:asciiTheme="minorHAnsi" w:hAnsiTheme="minorHAnsi" w:cstheme="minorHAnsi"/>
                <w:b/>
                <w:szCs w:val="20"/>
              </w:rPr>
            </w:pPr>
            <w:r w:rsidRPr="00BC2585">
              <w:rPr>
                <w:rFonts w:asciiTheme="minorHAnsi" w:hAnsiTheme="minorHAnsi" w:cstheme="minorHAnsi"/>
                <w:b/>
                <w:szCs w:val="20"/>
              </w:rPr>
              <w:t>Incorporation of Federal Acquisition Regulation Clauses, Defense Federal Acquisition Regulations, and Agency Supplement Clauses</w:t>
            </w:r>
          </w:p>
          <w:p w14:paraId="1D084BB7" w14:textId="77777777" w:rsidR="004C0687" w:rsidRPr="00BC2585" w:rsidRDefault="004C0687" w:rsidP="00E5350B">
            <w:pPr>
              <w:tabs>
                <w:tab w:val="left" w:pos="3872"/>
              </w:tabs>
              <w:ind w:right="259"/>
              <w:rPr>
                <w:rFonts w:asciiTheme="minorHAnsi" w:hAnsiTheme="minorHAnsi" w:cstheme="minorHAnsi"/>
                <w:szCs w:val="20"/>
              </w:rPr>
            </w:pPr>
            <w:r w:rsidRPr="00BC2585">
              <w:rPr>
                <w:rFonts w:asciiTheme="minorHAnsi" w:hAnsiTheme="minorHAnsi" w:cstheme="minorHAnsi"/>
                <w:szCs w:val="20"/>
              </w:rPr>
              <w:t xml:space="preserve">Wherever necessary to make the context of the clauses of the Prime Contract applicable, the term “Contract” shall mean this Agreement, and the Terms “Government,” “Contracting Officer” and equivalent phrases shall mean “Prime Contractor,” “Prime Contractor Contracts Administrator” except: (a) in the clauses containing references to “Government Property,” “Government-Owned Property,” Government Equipment,” “Government-Furnished Property,” and Government-Owned Equipment,” (b) when a right, act, authorization, or obligation can be granted or performed only by the Government or Prime Contracting Office or a duly authorized representative, (c) when access to proprietary financial information or other proprietary data is required, other than as expressly provided in this Agreement (d) when title to property is to be transferred directly to the Government, and (e) where specifically modified as noted below.  </w:t>
            </w:r>
          </w:p>
          <w:p w14:paraId="624D73B6" w14:textId="77777777" w:rsidR="004C0687" w:rsidRPr="00BC2585" w:rsidRDefault="004C0687" w:rsidP="00E5350B">
            <w:pPr>
              <w:rPr>
                <w:rFonts w:asciiTheme="minorHAnsi" w:hAnsiTheme="minorHAnsi" w:cstheme="minorHAnsi"/>
                <w:b/>
                <w:bCs/>
                <w:color w:val="000000"/>
                <w:szCs w:val="20"/>
              </w:rPr>
            </w:pPr>
          </w:p>
        </w:tc>
      </w:tr>
      <w:tr w:rsidR="004C0687" w:rsidRPr="00BC2585" w14:paraId="7FDC70ED" w14:textId="77777777" w:rsidTr="00E5350B">
        <w:trPr>
          <w:gridAfter w:val="1"/>
          <w:wAfter w:w="56" w:type="dxa"/>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14:paraId="17AA8FF4" w14:textId="77777777" w:rsidR="004C0687" w:rsidRPr="00BC2585" w:rsidRDefault="004C0687" w:rsidP="00E5350B">
            <w:pPr>
              <w:tabs>
                <w:tab w:val="left" w:pos="3872"/>
              </w:tabs>
              <w:ind w:right="259"/>
              <w:rPr>
                <w:rFonts w:asciiTheme="minorHAnsi" w:hAnsiTheme="minorHAnsi" w:cstheme="minorHAnsi"/>
                <w:b/>
                <w:szCs w:val="20"/>
              </w:rPr>
            </w:pPr>
            <w:r w:rsidRPr="00BC2585">
              <w:rPr>
                <w:rFonts w:asciiTheme="minorHAnsi" w:hAnsiTheme="minorHAnsi" w:cstheme="minorHAnsi"/>
                <w:b/>
                <w:szCs w:val="20"/>
              </w:rPr>
              <w:t>Provisions Incorporated in Full Text</w:t>
            </w:r>
          </w:p>
          <w:p w14:paraId="0561468E" w14:textId="77777777" w:rsidR="004C0687" w:rsidRPr="00BC2585" w:rsidRDefault="004C0687" w:rsidP="00E5350B">
            <w:pPr>
              <w:rPr>
                <w:rFonts w:asciiTheme="minorHAnsi" w:hAnsiTheme="minorHAnsi" w:cstheme="minorHAnsi"/>
                <w:b/>
                <w:bCs/>
                <w:color w:val="000000"/>
                <w:szCs w:val="20"/>
              </w:rPr>
            </w:pPr>
            <w:r w:rsidRPr="00BC2585">
              <w:rPr>
                <w:rFonts w:asciiTheme="minorHAnsi" w:hAnsiTheme="minorHAnsi" w:cstheme="minorHAnsi"/>
                <w:szCs w:val="20"/>
              </w:rPr>
              <w:t>The provisions of the Prime Contract are incorporated herein with the same force and effect as if set forth in full text.  Full text is provided as applicable to the prime contract requirements.</w:t>
            </w:r>
          </w:p>
        </w:tc>
      </w:tr>
      <w:tr w:rsidR="004C0687" w:rsidRPr="00BC2585" w14:paraId="01CA4466" w14:textId="77777777" w:rsidTr="00E5350B">
        <w:trPr>
          <w:gridAfter w:val="1"/>
          <w:wAfter w:w="56" w:type="dxa"/>
        </w:trPr>
        <w:tc>
          <w:tcPr>
            <w:tcW w:w="6300" w:type="dxa"/>
            <w:gridSpan w:val="3"/>
            <w:tcBorders>
              <w:top w:val="single" w:sz="4" w:space="0" w:color="auto"/>
              <w:left w:val="single" w:sz="4" w:space="0" w:color="auto"/>
              <w:bottom w:val="single" w:sz="4" w:space="0" w:color="auto"/>
              <w:right w:val="single" w:sz="4" w:space="0" w:color="auto"/>
            </w:tcBorders>
            <w:shd w:val="clear" w:color="auto" w:fill="auto"/>
          </w:tcPr>
          <w:p w14:paraId="46E52EE8"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iCs/>
                <w:color w:val="000000"/>
                <w:sz w:val="18"/>
                <w:szCs w:val="18"/>
              </w:rPr>
              <w:t>These clauses apply to this Agreement/ Order as required flow downs.</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61454907" w14:textId="4D08056D"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FAR Reviewed 20210524 and</w:t>
            </w:r>
          </w:p>
          <w:p w14:paraId="3A0F8E13" w14:textId="29058094"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color w:val="000000"/>
                <w:sz w:val="18"/>
                <w:szCs w:val="18"/>
              </w:rPr>
              <w:t xml:space="preserve">DAU Provision and Clause Matrix </w:t>
            </w:r>
          </w:p>
        </w:tc>
      </w:tr>
      <w:tr w:rsidR="004C0687" w:rsidRPr="00BC2585" w14:paraId="0545028F"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47AEBA32"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SAT</w:t>
            </w:r>
          </w:p>
        </w:tc>
        <w:tc>
          <w:tcPr>
            <w:tcW w:w="9956" w:type="dxa"/>
            <w:gridSpan w:val="4"/>
            <w:tcBorders>
              <w:top w:val="single" w:sz="4" w:space="0" w:color="auto"/>
              <w:left w:val="single" w:sz="4" w:space="0" w:color="auto"/>
              <w:bottom w:val="single" w:sz="4" w:space="0" w:color="auto"/>
              <w:right w:val="single" w:sz="4" w:space="0" w:color="auto"/>
            </w:tcBorders>
            <w:shd w:val="clear" w:color="auto" w:fill="auto"/>
          </w:tcPr>
          <w:p w14:paraId="1529F266"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 xml:space="preserve">Simplified Acquisition Threshold </w:t>
            </w:r>
            <w:r w:rsidRPr="00BC2585">
              <w:rPr>
                <w:rFonts w:asciiTheme="minorHAnsi" w:hAnsiTheme="minorHAnsi" w:cstheme="minorHAnsi"/>
                <w:color w:val="000000"/>
                <w:sz w:val="18"/>
                <w:szCs w:val="18"/>
                <w:u w:val="single"/>
              </w:rPr>
              <w:t>&lt;</w:t>
            </w:r>
            <w:r w:rsidRPr="00BC2585">
              <w:rPr>
                <w:rFonts w:asciiTheme="minorHAnsi" w:hAnsiTheme="minorHAnsi" w:cstheme="minorHAnsi"/>
                <w:color w:val="000000"/>
                <w:sz w:val="18"/>
                <w:szCs w:val="18"/>
              </w:rPr>
              <w:t xml:space="preserve"> $250K</w:t>
            </w:r>
          </w:p>
        </w:tc>
      </w:tr>
      <w:tr w:rsidR="004C0687" w:rsidRPr="00BC2585" w14:paraId="78352817"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437FD0B6" w14:textId="77777777" w:rsidR="004C0687" w:rsidRPr="00BC2585" w:rsidRDefault="004C0687" w:rsidP="00E5350B">
            <w:pPr>
              <w:rPr>
                <w:rFonts w:asciiTheme="minorHAnsi" w:hAnsiTheme="minorHAnsi" w:cstheme="minorHAnsi"/>
                <w:color w:val="000000"/>
                <w:sz w:val="18"/>
                <w:szCs w:val="18"/>
                <w:u w:val="single"/>
              </w:rPr>
            </w:pPr>
            <w:r w:rsidRPr="00BC2585">
              <w:rPr>
                <w:rFonts w:asciiTheme="minorHAnsi" w:hAnsiTheme="minorHAnsi" w:cstheme="minorHAnsi"/>
                <w:color w:val="000000"/>
                <w:sz w:val="18"/>
                <w:szCs w:val="18"/>
              </w:rPr>
              <w:t xml:space="preserve">SAT </w:t>
            </w:r>
            <w:r w:rsidRPr="00BC2585">
              <w:rPr>
                <w:rFonts w:asciiTheme="minorHAnsi" w:hAnsiTheme="minorHAnsi" w:cstheme="minorHAnsi"/>
                <w:color w:val="000000"/>
                <w:sz w:val="18"/>
                <w:szCs w:val="18"/>
                <w:u w:val="single"/>
              </w:rPr>
              <w:t>&gt;</w:t>
            </w:r>
          </w:p>
        </w:tc>
        <w:tc>
          <w:tcPr>
            <w:tcW w:w="9956" w:type="dxa"/>
            <w:gridSpan w:val="4"/>
            <w:tcBorders>
              <w:top w:val="single" w:sz="4" w:space="0" w:color="auto"/>
              <w:left w:val="single" w:sz="4" w:space="0" w:color="auto"/>
              <w:bottom w:val="single" w:sz="4" w:space="0" w:color="auto"/>
              <w:right w:val="single" w:sz="4" w:space="0" w:color="auto"/>
            </w:tcBorders>
            <w:shd w:val="clear" w:color="auto" w:fill="auto"/>
          </w:tcPr>
          <w:p w14:paraId="1976A8C4"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Greater than or equal to $250K</w:t>
            </w:r>
          </w:p>
        </w:tc>
      </w:tr>
      <w:tr w:rsidR="004C0687" w:rsidRPr="00BC2585" w14:paraId="2EE819B2"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2A4FDFBC"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b/>
                <w:bCs/>
                <w:color w:val="000000"/>
                <w:sz w:val="18"/>
                <w:szCs w:val="18"/>
              </w:rPr>
              <w:t>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546FFFE"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A - applicable</w:t>
            </w:r>
          </w:p>
        </w:tc>
        <w:tc>
          <w:tcPr>
            <w:tcW w:w="8730" w:type="dxa"/>
            <w:gridSpan w:val="3"/>
            <w:tcBorders>
              <w:top w:val="single" w:sz="4" w:space="0" w:color="auto"/>
              <w:left w:val="single" w:sz="4" w:space="0" w:color="auto"/>
              <w:bottom w:val="single" w:sz="4" w:space="0" w:color="auto"/>
              <w:right w:val="single" w:sz="4" w:space="0" w:color="auto"/>
            </w:tcBorders>
            <w:shd w:val="clear" w:color="auto" w:fill="auto"/>
          </w:tcPr>
          <w:p w14:paraId="1FD7A52B"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Clause is required when thresholds and conditions are met</w:t>
            </w:r>
          </w:p>
        </w:tc>
      </w:tr>
      <w:tr w:rsidR="004C0687" w:rsidRPr="00BC2585" w14:paraId="327AC9D2"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192E888D"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b/>
                <w:bCs/>
                <w:color w:val="000000"/>
                <w:sz w:val="18"/>
                <w:szCs w:val="18"/>
              </w:rPr>
              <w:t>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9393642"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R – mandatory</w:t>
            </w:r>
          </w:p>
        </w:tc>
        <w:tc>
          <w:tcPr>
            <w:tcW w:w="8730" w:type="dxa"/>
            <w:gridSpan w:val="3"/>
            <w:tcBorders>
              <w:top w:val="single" w:sz="4" w:space="0" w:color="auto"/>
              <w:left w:val="single" w:sz="4" w:space="0" w:color="auto"/>
              <w:bottom w:val="single" w:sz="4" w:space="0" w:color="auto"/>
              <w:right w:val="single" w:sz="4" w:space="0" w:color="auto"/>
            </w:tcBorders>
            <w:shd w:val="clear" w:color="auto" w:fill="auto"/>
          </w:tcPr>
          <w:p w14:paraId="12E33BD3"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Clause is required as applicable</w:t>
            </w:r>
          </w:p>
        </w:tc>
      </w:tr>
      <w:tr w:rsidR="004C0687" w:rsidRPr="00BC2585" w14:paraId="723C20C3"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2B9D51A9"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b/>
                <w:bCs/>
                <w:color w:val="000000"/>
                <w:sz w:val="18"/>
                <w:szCs w:val="18"/>
              </w:rPr>
              <w:t xml:space="preserve">X </w:t>
            </w:r>
          </w:p>
        </w:tc>
        <w:tc>
          <w:tcPr>
            <w:tcW w:w="9956" w:type="dxa"/>
            <w:gridSpan w:val="4"/>
            <w:tcBorders>
              <w:top w:val="single" w:sz="4" w:space="0" w:color="auto"/>
              <w:left w:val="single" w:sz="4" w:space="0" w:color="auto"/>
              <w:bottom w:val="single" w:sz="4" w:space="0" w:color="auto"/>
              <w:right w:val="single" w:sz="4" w:space="0" w:color="auto"/>
            </w:tcBorders>
            <w:shd w:val="clear" w:color="auto" w:fill="auto"/>
          </w:tcPr>
          <w:p w14:paraId="4D52881A"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C – clause applies to commercial and noncommercial (unless noted) acquisitions</w:t>
            </w:r>
          </w:p>
        </w:tc>
      </w:tr>
    </w:tbl>
    <w:p w14:paraId="07C1D872" w14:textId="77777777" w:rsidR="004C0687" w:rsidRPr="00BC2585" w:rsidRDefault="004C0687" w:rsidP="004C0687">
      <w:pPr>
        <w:rPr>
          <w:rFonts w:asciiTheme="minorHAnsi" w:hAnsiTheme="minorHAnsi" w:cstheme="minorHAnsi"/>
        </w:rPr>
      </w:pPr>
    </w:p>
    <w:tbl>
      <w:tblPr>
        <w:tblW w:w="10766" w:type="dxa"/>
        <w:tblInd w:w="-5" w:type="dxa"/>
        <w:tblLayout w:type="fixed"/>
        <w:tblLook w:val="04A0" w:firstRow="1" w:lastRow="0" w:firstColumn="1" w:lastColumn="0" w:noHBand="0" w:noVBand="1"/>
      </w:tblPr>
      <w:tblGrid>
        <w:gridCol w:w="540"/>
        <w:gridCol w:w="1260"/>
        <w:gridCol w:w="4320"/>
        <w:gridCol w:w="900"/>
        <w:gridCol w:w="810"/>
        <w:gridCol w:w="2700"/>
        <w:gridCol w:w="236"/>
      </w:tblGrid>
      <w:tr w:rsidR="004C0687" w:rsidRPr="00BC2585" w14:paraId="39EB990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94DC7" w14:textId="77777777" w:rsidR="004C0687" w:rsidRPr="00BC2585" w:rsidRDefault="004C0687" w:rsidP="00E5350B">
            <w:pPr>
              <w:rPr>
                <w:rFonts w:asciiTheme="minorHAnsi" w:hAnsiTheme="minorHAnsi" w:cstheme="minorHAnsi"/>
                <w:b/>
                <w:bCs/>
                <w:color w:val="000000"/>
                <w:sz w:val="16"/>
                <w:szCs w:val="16"/>
                <w:highlight w:val="yellow"/>
              </w:rPr>
            </w:pPr>
            <w:bookmarkStart w:id="18" w:name="_Hlk48054510"/>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9A642"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Clause [C]</w:t>
            </w:r>
          </w:p>
        </w:tc>
        <w:tc>
          <w:tcPr>
            <w:tcW w:w="4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BF916"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Title</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0F82ED" w14:textId="77777777" w:rsidR="004C0687" w:rsidRPr="00BC2585" w:rsidRDefault="004C0687" w:rsidP="00E5350B">
            <w:pPr>
              <w:jc w:val="cente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Date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EB84D" w14:textId="77777777" w:rsidR="004C0687" w:rsidRPr="00BC2585" w:rsidRDefault="004C0687" w:rsidP="00E5350B">
            <w:pPr>
              <w:jc w:val="cente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Status</w:t>
            </w:r>
          </w:p>
        </w:tc>
        <w:tc>
          <w:tcPr>
            <w:tcW w:w="2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916C10"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Threshold</w:t>
            </w:r>
          </w:p>
        </w:tc>
      </w:tr>
      <w:tr w:rsidR="004C0687" w:rsidRPr="00BC2585" w14:paraId="47EAA4F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E5A54A5" w14:textId="77777777" w:rsidR="004C0687" w:rsidRPr="00BC2585" w:rsidRDefault="004C0687" w:rsidP="00E5350B">
            <w:pPr>
              <w:rPr>
                <w:rFonts w:asciiTheme="minorHAnsi" w:hAnsiTheme="minorHAnsi" w:cstheme="minorHAnsi"/>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6E132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52.202-1</w:t>
            </w:r>
          </w:p>
        </w:tc>
        <w:tc>
          <w:tcPr>
            <w:tcW w:w="4320" w:type="dxa"/>
            <w:tcBorders>
              <w:top w:val="single" w:sz="4" w:space="0" w:color="auto"/>
              <w:left w:val="single" w:sz="4" w:space="0" w:color="auto"/>
              <w:bottom w:val="single" w:sz="4" w:space="0" w:color="auto"/>
              <w:right w:val="single" w:sz="4" w:space="0" w:color="auto"/>
            </w:tcBorders>
          </w:tcPr>
          <w:p w14:paraId="3BE0ED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Definitions</w:t>
            </w:r>
          </w:p>
        </w:tc>
        <w:tc>
          <w:tcPr>
            <w:tcW w:w="900" w:type="dxa"/>
            <w:tcBorders>
              <w:top w:val="single" w:sz="4" w:space="0" w:color="auto"/>
              <w:left w:val="single" w:sz="4" w:space="0" w:color="auto"/>
              <w:bottom w:val="single" w:sz="4" w:space="0" w:color="auto"/>
              <w:right w:val="single" w:sz="4" w:space="0" w:color="auto"/>
            </w:tcBorders>
          </w:tcPr>
          <w:p w14:paraId="3EFE3BA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A4485E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1D308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3BD1E54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FC75134" w14:textId="77777777" w:rsidR="004C0687" w:rsidRPr="00BC2585" w:rsidRDefault="004C0687" w:rsidP="00E5350B">
            <w:pPr>
              <w:rPr>
                <w:rFonts w:asciiTheme="minorHAnsi" w:hAnsiTheme="minorHAnsi" w:cstheme="minorHAnsi"/>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82F7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52.203-2</w:t>
            </w:r>
          </w:p>
        </w:tc>
        <w:tc>
          <w:tcPr>
            <w:tcW w:w="4320" w:type="dxa"/>
            <w:tcBorders>
              <w:top w:val="single" w:sz="4" w:space="0" w:color="auto"/>
              <w:left w:val="single" w:sz="4" w:space="0" w:color="auto"/>
              <w:bottom w:val="single" w:sz="4" w:space="0" w:color="auto"/>
              <w:right w:val="single" w:sz="4" w:space="0" w:color="auto"/>
            </w:tcBorders>
          </w:tcPr>
          <w:p w14:paraId="7760D1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Certificate of Independent Price Determination</w:t>
            </w:r>
          </w:p>
          <w:p w14:paraId="585B2BE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(N/A Part 13 or 2 step technical/utility service set by law or regulation)</w:t>
            </w:r>
          </w:p>
        </w:tc>
        <w:tc>
          <w:tcPr>
            <w:tcW w:w="900" w:type="dxa"/>
            <w:tcBorders>
              <w:top w:val="single" w:sz="4" w:space="0" w:color="auto"/>
              <w:left w:val="single" w:sz="4" w:space="0" w:color="auto"/>
              <w:bottom w:val="single" w:sz="4" w:space="0" w:color="auto"/>
              <w:right w:val="single" w:sz="4" w:space="0" w:color="auto"/>
            </w:tcBorders>
          </w:tcPr>
          <w:p w14:paraId="3CB135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1985</w:t>
            </w:r>
          </w:p>
        </w:tc>
        <w:tc>
          <w:tcPr>
            <w:tcW w:w="810" w:type="dxa"/>
            <w:tcBorders>
              <w:top w:val="single" w:sz="4" w:space="0" w:color="auto"/>
              <w:left w:val="single" w:sz="4" w:space="0" w:color="auto"/>
              <w:bottom w:val="single" w:sz="4" w:space="0" w:color="auto"/>
              <w:right w:val="single" w:sz="4" w:space="0" w:color="auto"/>
            </w:tcBorders>
          </w:tcPr>
          <w:p w14:paraId="755BB35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FC36D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FFP, FFP with economic price adj. Required when applicable.</w:t>
            </w:r>
          </w:p>
        </w:tc>
      </w:tr>
      <w:tr w:rsidR="004C0687" w:rsidRPr="00BC2585" w14:paraId="46C2641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5492BA" w14:textId="77777777" w:rsidR="004C0687" w:rsidRPr="00BC2585" w:rsidRDefault="004C0687" w:rsidP="00E5350B">
            <w:pPr>
              <w:rPr>
                <w:rFonts w:asciiTheme="minorHAnsi" w:hAnsiTheme="minorHAnsi" w:cstheme="minorHAnsi"/>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0D8DD8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52.203-3</w:t>
            </w:r>
          </w:p>
        </w:tc>
        <w:tc>
          <w:tcPr>
            <w:tcW w:w="4320" w:type="dxa"/>
            <w:tcBorders>
              <w:top w:val="single" w:sz="4" w:space="0" w:color="auto"/>
              <w:left w:val="single" w:sz="4" w:space="0" w:color="auto"/>
              <w:bottom w:val="single" w:sz="4" w:space="0" w:color="auto"/>
              <w:right w:val="single" w:sz="4" w:space="0" w:color="auto"/>
            </w:tcBorders>
          </w:tcPr>
          <w:p w14:paraId="15B900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Gratuities</w:t>
            </w:r>
          </w:p>
        </w:tc>
        <w:tc>
          <w:tcPr>
            <w:tcW w:w="900" w:type="dxa"/>
            <w:tcBorders>
              <w:top w:val="single" w:sz="4" w:space="0" w:color="auto"/>
              <w:left w:val="single" w:sz="4" w:space="0" w:color="auto"/>
              <w:bottom w:val="single" w:sz="4" w:space="0" w:color="auto"/>
              <w:right w:val="single" w:sz="4" w:space="0" w:color="auto"/>
            </w:tcBorders>
          </w:tcPr>
          <w:p w14:paraId="755204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667DD7B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4C9A4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(Foreign when Federal appropriated funds) </w:t>
            </w:r>
          </w:p>
        </w:tc>
      </w:tr>
      <w:tr w:rsidR="004C0687" w:rsidRPr="00BC2585" w14:paraId="44E80B0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A85C5D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90428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52.203-5</w:t>
            </w:r>
          </w:p>
        </w:tc>
        <w:tc>
          <w:tcPr>
            <w:tcW w:w="4320" w:type="dxa"/>
            <w:tcBorders>
              <w:top w:val="single" w:sz="4" w:space="0" w:color="auto"/>
              <w:left w:val="single" w:sz="4" w:space="0" w:color="auto"/>
              <w:bottom w:val="single" w:sz="4" w:space="0" w:color="auto"/>
              <w:right w:val="single" w:sz="4" w:space="0" w:color="auto"/>
            </w:tcBorders>
          </w:tcPr>
          <w:p w14:paraId="5F99E8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Covenant Against Contingent Fees</w:t>
            </w:r>
          </w:p>
        </w:tc>
        <w:tc>
          <w:tcPr>
            <w:tcW w:w="900" w:type="dxa"/>
            <w:tcBorders>
              <w:top w:val="single" w:sz="4" w:space="0" w:color="auto"/>
              <w:left w:val="single" w:sz="4" w:space="0" w:color="auto"/>
              <w:bottom w:val="single" w:sz="4" w:space="0" w:color="auto"/>
              <w:right w:val="single" w:sz="4" w:space="0" w:color="auto"/>
            </w:tcBorders>
          </w:tcPr>
          <w:p w14:paraId="2E827D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5F1DB44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9965E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4666572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FC659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D1F4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52.203-6</w:t>
            </w:r>
          </w:p>
        </w:tc>
        <w:tc>
          <w:tcPr>
            <w:tcW w:w="4320" w:type="dxa"/>
            <w:tcBorders>
              <w:top w:val="single" w:sz="4" w:space="0" w:color="auto"/>
              <w:left w:val="single" w:sz="4" w:space="0" w:color="auto"/>
              <w:bottom w:val="single" w:sz="4" w:space="0" w:color="auto"/>
              <w:right w:val="single" w:sz="4" w:space="0" w:color="auto"/>
            </w:tcBorders>
          </w:tcPr>
          <w:p w14:paraId="5EB0BB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Restrictions on Subcontractor Sales to the Government</w:t>
            </w:r>
          </w:p>
        </w:tc>
        <w:tc>
          <w:tcPr>
            <w:tcW w:w="900" w:type="dxa"/>
            <w:tcBorders>
              <w:top w:val="single" w:sz="4" w:space="0" w:color="auto"/>
              <w:left w:val="single" w:sz="4" w:space="0" w:color="auto"/>
              <w:bottom w:val="single" w:sz="4" w:space="0" w:color="auto"/>
              <w:right w:val="single" w:sz="4" w:space="0" w:color="auto"/>
            </w:tcBorders>
          </w:tcPr>
          <w:p w14:paraId="3D1F51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584720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51875A6" w14:textId="77777777" w:rsidR="004C0687" w:rsidRPr="00BC2585" w:rsidRDefault="004C0687" w:rsidP="00E5350B">
            <w:pPr>
              <w:rPr>
                <w:rFonts w:asciiTheme="minorHAnsi" w:hAnsiTheme="minorHAnsi" w:cstheme="minorHAnsi"/>
                <w:color w:val="000000"/>
                <w:sz w:val="16"/>
                <w:szCs w:val="16"/>
                <w:u w:val="single"/>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SAT FP CR T&amp;M LH </w:t>
            </w:r>
          </w:p>
        </w:tc>
      </w:tr>
      <w:tr w:rsidR="004C0687" w:rsidRPr="00BC2585" w14:paraId="500ED3D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F2ADBD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3FE0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52.203-6 Alt I </w:t>
            </w:r>
          </w:p>
        </w:tc>
        <w:tc>
          <w:tcPr>
            <w:tcW w:w="4320" w:type="dxa"/>
            <w:tcBorders>
              <w:top w:val="single" w:sz="4" w:space="0" w:color="auto"/>
              <w:left w:val="single" w:sz="4" w:space="0" w:color="auto"/>
              <w:bottom w:val="single" w:sz="4" w:space="0" w:color="auto"/>
              <w:right w:val="single" w:sz="4" w:space="0" w:color="auto"/>
            </w:tcBorders>
          </w:tcPr>
          <w:p w14:paraId="4FA3E10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Restrictions on Subcontractor Sales to the Government - Alternate I</w:t>
            </w:r>
          </w:p>
        </w:tc>
        <w:tc>
          <w:tcPr>
            <w:tcW w:w="900" w:type="dxa"/>
            <w:tcBorders>
              <w:top w:val="single" w:sz="4" w:space="0" w:color="auto"/>
              <w:left w:val="single" w:sz="4" w:space="0" w:color="auto"/>
              <w:bottom w:val="single" w:sz="4" w:space="0" w:color="auto"/>
              <w:right w:val="single" w:sz="4" w:space="0" w:color="auto"/>
            </w:tcBorders>
          </w:tcPr>
          <w:p w14:paraId="5CFD6F1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019C78A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ACCDB88" w14:textId="77777777" w:rsidR="004C0687" w:rsidRPr="00BC2585" w:rsidRDefault="004C0687" w:rsidP="00E5350B">
            <w:pPr>
              <w:rPr>
                <w:rFonts w:asciiTheme="minorHAnsi" w:hAnsiTheme="minorHAnsi" w:cstheme="minorHAnsi"/>
                <w:color w:val="000000"/>
                <w:sz w:val="16"/>
                <w:szCs w:val="16"/>
                <w:u w:val="single"/>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SAT FP T&amp;M LH (Commercial only)</w:t>
            </w:r>
          </w:p>
        </w:tc>
      </w:tr>
      <w:tr w:rsidR="004C0687" w:rsidRPr="00BC2585" w14:paraId="3F7703A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E19F9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1B559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52.203-7</w:t>
            </w:r>
          </w:p>
        </w:tc>
        <w:tc>
          <w:tcPr>
            <w:tcW w:w="4320" w:type="dxa"/>
            <w:tcBorders>
              <w:top w:val="single" w:sz="4" w:space="0" w:color="auto"/>
              <w:left w:val="single" w:sz="4" w:space="0" w:color="auto"/>
              <w:bottom w:val="single" w:sz="4" w:space="0" w:color="auto"/>
              <w:right w:val="single" w:sz="4" w:space="0" w:color="auto"/>
            </w:tcBorders>
          </w:tcPr>
          <w:p w14:paraId="052F9DD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Anti-Kickback Procedures</w:t>
            </w:r>
          </w:p>
        </w:tc>
        <w:tc>
          <w:tcPr>
            <w:tcW w:w="900" w:type="dxa"/>
            <w:tcBorders>
              <w:top w:val="single" w:sz="4" w:space="0" w:color="auto"/>
              <w:left w:val="single" w:sz="4" w:space="0" w:color="auto"/>
              <w:bottom w:val="single" w:sz="4" w:space="0" w:color="auto"/>
              <w:right w:val="single" w:sz="4" w:space="0" w:color="auto"/>
            </w:tcBorders>
          </w:tcPr>
          <w:p w14:paraId="0EC703C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3E94F8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89D8E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17969F4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3D4B73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86DC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52.203-10</w:t>
            </w:r>
          </w:p>
        </w:tc>
        <w:tc>
          <w:tcPr>
            <w:tcW w:w="4320" w:type="dxa"/>
            <w:tcBorders>
              <w:top w:val="single" w:sz="4" w:space="0" w:color="auto"/>
              <w:left w:val="single" w:sz="4" w:space="0" w:color="auto"/>
              <w:bottom w:val="single" w:sz="4" w:space="0" w:color="auto"/>
              <w:right w:val="single" w:sz="4" w:space="0" w:color="auto"/>
            </w:tcBorders>
          </w:tcPr>
          <w:p w14:paraId="2AD75A2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Price of Fee Adjustment for Illegal or Improper Activity</w:t>
            </w:r>
          </w:p>
        </w:tc>
        <w:tc>
          <w:tcPr>
            <w:tcW w:w="900" w:type="dxa"/>
            <w:tcBorders>
              <w:top w:val="single" w:sz="4" w:space="0" w:color="auto"/>
              <w:left w:val="single" w:sz="4" w:space="0" w:color="auto"/>
              <w:bottom w:val="single" w:sz="4" w:space="0" w:color="auto"/>
              <w:right w:val="single" w:sz="4" w:space="0" w:color="auto"/>
            </w:tcBorders>
          </w:tcPr>
          <w:p w14:paraId="22AA58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7BFF871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EE5D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[not commercial]</w:t>
            </w:r>
          </w:p>
        </w:tc>
      </w:tr>
      <w:tr w:rsidR="004C0687" w:rsidRPr="00BC2585" w14:paraId="6B9C419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869072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0449B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52.203-11 </w:t>
            </w:r>
          </w:p>
        </w:tc>
        <w:tc>
          <w:tcPr>
            <w:tcW w:w="4320" w:type="dxa"/>
            <w:tcBorders>
              <w:top w:val="single" w:sz="4" w:space="0" w:color="auto"/>
              <w:left w:val="single" w:sz="4" w:space="0" w:color="auto"/>
              <w:bottom w:val="single" w:sz="4" w:space="0" w:color="auto"/>
              <w:right w:val="single" w:sz="4" w:space="0" w:color="auto"/>
            </w:tcBorders>
          </w:tcPr>
          <w:p w14:paraId="2316A3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and Disclosure Regarding Payments to Influence Certain Federal Transactions</w:t>
            </w:r>
          </w:p>
        </w:tc>
        <w:tc>
          <w:tcPr>
            <w:tcW w:w="900" w:type="dxa"/>
            <w:tcBorders>
              <w:top w:val="single" w:sz="4" w:space="0" w:color="auto"/>
              <w:left w:val="single" w:sz="4" w:space="0" w:color="auto"/>
              <w:bottom w:val="single" w:sz="4" w:space="0" w:color="auto"/>
              <w:right w:val="single" w:sz="4" w:space="0" w:color="auto"/>
            </w:tcBorders>
          </w:tcPr>
          <w:p w14:paraId="369BC3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2007</w:t>
            </w:r>
          </w:p>
        </w:tc>
        <w:tc>
          <w:tcPr>
            <w:tcW w:w="810" w:type="dxa"/>
            <w:tcBorders>
              <w:top w:val="single" w:sz="4" w:space="0" w:color="auto"/>
              <w:left w:val="single" w:sz="4" w:space="0" w:color="auto"/>
              <w:bottom w:val="single" w:sz="4" w:space="0" w:color="auto"/>
              <w:right w:val="single" w:sz="4" w:space="0" w:color="auto"/>
            </w:tcBorders>
          </w:tcPr>
          <w:p w14:paraId="109DFCF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FD4D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FP CR T&amp;M LH [civil penalties]</w:t>
            </w:r>
          </w:p>
        </w:tc>
      </w:tr>
      <w:tr w:rsidR="004C0687" w:rsidRPr="00BC2585" w14:paraId="59AE51F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48D60A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EC29B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52.203-12</w:t>
            </w:r>
          </w:p>
        </w:tc>
        <w:tc>
          <w:tcPr>
            <w:tcW w:w="4320" w:type="dxa"/>
            <w:tcBorders>
              <w:top w:val="single" w:sz="4" w:space="0" w:color="auto"/>
              <w:left w:val="single" w:sz="4" w:space="0" w:color="auto"/>
              <w:bottom w:val="single" w:sz="4" w:space="0" w:color="auto"/>
              <w:right w:val="single" w:sz="4" w:space="0" w:color="auto"/>
            </w:tcBorders>
          </w:tcPr>
          <w:p w14:paraId="2AD253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on Payments to Influence Certain Federal Transactions</w:t>
            </w:r>
          </w:p>
        </w:tc>
        <w:tc>
          <w:tcPr>
            <w:tcW w:w="900" w:type="dxa"/>
            <w:tcBorders>
              <w:top w:val="single" w:sz="4" w:space="0" w:color="auto"/>
              <w:left w:val="single" w:sz="4" w:space="0" w:color="auto"/>
              <w:bottom w:val="single" w:sz="4" w:space="0" w:color="auto"/>
              <w:right w:val="single" w:sz="4" w:space="0" w:color="auto"/>
            </w:tcBorders>
          </w:tcPr>
          <w:p w14:paraId="61C7517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68CFEA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1103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FP CR T&amp;M LH [Certification, full text]</w:t>
            </w:r>
          </w:p>
        </w:tc>
      </w:tr>
      <w:tr w:rsidR="004C0687" w:rsidRPr="00BC2585" w14:paraId="431B8CB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F8BB84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28D76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52.203-13 </w:t>
            </w:r>
          </w:p>
        </w:tc>
        <w:tc>
          <w:tcPr>
            <w:tcW w:w="4320" w:type="dxa"/>
            <w:tcBorders>
              <w:top w:val="single" w:sz="4" w:space="0" w:color="auto"/>
              <w:left w:val="single" w:sz="4" w:space="0" w:color="auto"/>
              <w:bottom w:val="single" w:sz="4" w:space="0" w:color="auto"/>
              <w:right w:val="single" w:sz="4" w:space="0" w:color="auto"/>
            </w:tcBorders>
          </w:tcPr>
          <w:p w14:paraId="7FDB73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Code of Business Ethics and Conduct</w:t>
            </w:r>
          </w:p>
        </w:tc>
        <w:tc>
          <w:tcPr>
            <w:tcW w:w="900" w:type="dxa"/>
            <w:tcBorders>
              <w:top w:val="single" w:sz="4" w:space="0" w:color="auto"/>
              <w:left w:val="single" w:sz="4" w:space="0" w:color="auto"/>
              <w:bottom w:val="single" w:sz="4" w:space="0" w:color="auto"/>
              <w:right w:val="single" w:sz="4" w:space="0" w:color="auto"/>
            </w:tcBorders>
          </w:tcPr>
          <w:p w14:paraId="20E8696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F1F720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671E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$6M and &gt; 120 days perf.  FP CR T&amp;M LH</w:t>
            </w:r>
          </w:p>
        </w:tc>
      </w:tr>
      <w:tr w:rsidR="004C0687" w:rsidRPr="00BC2585" w14:paraId="65053C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F2686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89B1C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52.203-14</w:t>
            </w:r>
          </w:p>
        </w:tc>
        <w:tc>
          <w:tcPr>
            <w:tcW w:w="4320" w:type="dxa"/>
            <w:tcBorders>
              <w:top w:val="single" w:sz="4" w:space="0" w:color="auto"/>
              <w:left w:val="single" w:sz="4" w:space="0" w:color="auto"/>
              <w:bottom w:val="single" w:sz="4" w:space="0" w:color="auto"/>
              <w:right w:val="single" w:sz="4" w:space="0" w:color="auto"/>
            </w:tcBorders>
          </w:tcPr>
          <w:p w14:paraId="71A2C9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Display of Hotline Poster(s)</w:t>
            </w:r>
          </w:p>
        </w:tc>
        <w:tc>
          <w:tcPr>
            <w:tcW w:w="900" w:type="dxa"/>
            <w:tcBorders>
              <w:top w:val="single" w:sz="4" w:space="0" w:color="auto"/>
              <w:left w:val="single" w:sz="4" w:space="0" w:color="auto"/>
              <w:bottom w:val="single" w:sz="4" w:space="0" w:color="auto"/>
              <w:right w:val="single" w:sz="4" w:space="0" w:color="auto"/>
            </w:tcBorders>
          </w:tcPr>
          <w:p w14:paraId="0D06E4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5C83EBB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F7305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$5.5M in US and NOT Comm. FP CR T&amp;M LH</w:t>
            </w:r>
          </w:p>
        </w:tc>
      </w:tr>
      <w:tr w:rsidR="004C0687" w:rsidRPr="00BC2585" w14:paraId="2E9379D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F12F7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3B5AE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52.203-15 </w:t>
            </w:r>
          </w:p>
        </w:tc>
        <w:tc>
          <w:tcPr>
            <w:tcW w:w="4320" w:type="dxa"/>
            <w:tcBorders>
              <w:top w:val="single" w:sz="4" w:space="0" w:color="auto"/>
              <w:left w:val="single" w:sz="4" w:space="0" w:color="auto"/>
              <w:bottom w:val="single" w:sz="4" w:space="0" w:color="auto"/>
              <w:right w:val="single" w:sz="4" w:space="0" w:color="auto"/>
            </w:tcBorders>
          </w:tcPr>
          <w:p w14:paraId="6BEDDA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Whistleblower Protections Under the American Recovery and Reinvestment Act of 2009</w:t>
            </w:r>
          </w:p>
        </w:tc>
        <w:tc>
          <w:tcPr>
            <w:tcW w:w="900" w:type="dxa"/>
            <w:tcBorders>
              <w:top w:val="single" w:sz="4" w:space="0" w:color="auto"/>
              <w:left w:val="single" w:sz="4" w:space="0" w:color="auto"/>
              <w:bottom w:val="single" w:sz="4" w:space="0" w:color="auto"/>
              <w:right w:val="single" w:sz="4" w:space="0" w:color="auto"/>
            </w:tcBorders>
          </w:tcPr>
          <w:p w14:paraId="1ED6095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2010</w:t>
            </w:r>
          </w:p>
        </w:tc>
        <w:tc>
          <w:tcPr>
            <w:tcW w:w="810" w:type="dxa"/>
            <w:tcBorders>
              <w:top w:val="single" w:sz="4" w:space="0" w:color="auto"/>
              <w:left w:val="single" w:sz="4" w:space="0" w:color="auto"/>
              <w:bottom w:val="single" w:sz="4" w:space="0" w:color="auto"/>
              <w:right w:val="single" w:sz="4" w:space="0" w:color="auto"/>
            </w:tcBorders>
          </w:tcPr>
          <w:p w14:paraId="14322BD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C8EF5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when AARA &amp; funds and Comm. FP CR T&amp;M LH </w:t>
            </w:r>
          </w:p>
        </w:tc>
      </w:tr>
      <w:tr w:rsidR="004C0687" w:rsidRPr="00BC2585" w14:paraId="1CFDB9F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B6B3C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1CB9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52.203-16</w:t>
            </w:r>
          </w:p>
        </w:tc>
        <w:tc>
          <w:tcPr>
            <w:tcW w:w="4320" w:type="dxa"/>
            <w:tcBorders>
              <w:top w:val="single" w:sz="4" w:space="0" w:color="auto"/>
              <w:left w:val="single" w:sz="4" w:space="0" w:color="auto"/>
              <w:bottom w:val="single" w:sz="4" w:space="0" w:color="auto"/>
              <w:right w:val="single" w:sz="4" w:space="0" w:color="auto"/>
            </w:tcBorders>
          </w:tcPr>
          <w:p w14:paraId="2EFAEC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Preventing Personal Conflict of Interest</w:t>
            </w:r>
          </w:p>
        </w:tc>
        <w:tc>
          <w:tcPr>
            <w:tcW w:w="900" w:type="dxa"/>
            <w:tcBorders>
              <w:top w:val="single" w:sz="4" w:space="0" w:color="auto"/>
              <w:left w:val="single" w:sz="4" w:space="0" w:color="auto"/>
              <w:bottom w:val="single" w:sz="4" w:space="0" w:color="auto"/>
              <w:right w:val="single" w:sz="4" w:space="0" w:color="auto"/>
            </w:tcBorders>
          </w:tcPr>
          <w:p w14:paraId="6B5532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E70308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1030C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3ADDC9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D396C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4C92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52.203-17</w:t>
            </w:r>
          </w:p>
        </w:tc>
        <w:tc>
          <w:tcPr>
            <w:tcW w:w="4320" w:type="dxa"/>
            <w:tcBorders>
              <w:top w:val="single" w:sz="4" w:space="0" w:color="auto"/>
              <w:left w:val="single" w:sz="4" w:space="0" w:color="auto"/>
              <w:bottom w:val="single" w:sz="4" w:space="0" w:color="auto"/>
              <w:right w:val="single" w:sz="4" w:space="0" w:color="auto"/>
            </w:tcBorders>
          </w:tcPr>
          <w:p w14:paraId="509798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Employee Whistleblower Rights and Requirement to Inform Employees of Whistleblower Rights</w:t>
            </w:r>
          </w:p>
        </w:tc>
        <w:tc>
          <w:tcPr>
            <w:tcW w:w="900" w:type="dxa"/>
            <w:tcBorders>
              <w:top w:val="single" w:sz="4" w:space="0" w:color="auto"/>
              <w:left w:val="single" w:sz="4" w:space="0" w:color="auto"/>
              <w:bottom w:val="single" w:sz="4" w:space="0" w:color="auto"/>
              <w:right w:val="single" w:sz="4" w:space="0" w:color="auto"/>
            </w:tcBorders>
          </w:tcPr>
          <w:p w14:paraId="62B4198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245482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6EF06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4EB2C0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989B3C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2C2FB2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52.203-18</w:t>
            </w:r>
          </w:p>
        </w:tc>
        <w:tc>
          <w:tcPr>
            <w:tcW w:w="4320" w:type="dxa"/>
            <w:tcBorders>
              <w:top w:val="single" w:sz="4" w:space="0" w:color="auto"/>
              <w:left w:val="single" w:sz="4" w:space="0" w:color="auto"/>
              <w:bottom w:val="single" w:sz="4" w:space="0" w:color="auto"/>
              <w:right w:val="single" w:sz="4" w:space="0" w:color="auto"/>
            </w:tcBorders>
          </w:tcPr>
          <w:p w14:paraId="6D2954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Contracting with Entities that Require Certain Internal Confidentiality Agreement or Statements -- Representation</w:t>
            </w:r>
          </w:p>
        </w:tc>
        <w:tc>
          <w:tcPr>
            <w:tcW w:w="900" w:type="dxa"/>
            <w:tcBorders>
              <w:top w:val="single" w:sz="4" w:space="0" w:color="auto"/>
              <w:left w:val="single" w:sz="4" w:space="0" w:color="auto"/>
              <w:bottom w:val="single" w:sz="4" w:space="0" w:color="auto"/>
              <w:right w:val="single" w:sz="4" w:space="0" w:color="auto"/>
            </w:tcBorders>
          </w:tcPr>
          <w:p w14:paraId="65A4CD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7E6C5E4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E6974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(not ICAs) </w:t>
            </w:r>
          </w:p>
        </w:tc>
      </w:tr>
      <w:tr w:rsidR="004C0687" w:rsidRPr="00BC2585" w14:paraId="4D2FAF8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8FDB26"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BD702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52.203-19 </w:t>
            </w:r>
          </w:p>
        </w:tc>
        <w:tc>
          <w:tcPr>
            <w:tcW w:w="4320" w:type="dxa"/>
            <w:tcBorders>
              <w:top w:val="single" w:sz="4" w:space="0" w:color="auto"/>
              <w:left w:val="single" w:sz="4" w:space="0" w:color="auto"/>
              <w:bottom w:val="single" w:sz="4" w:space="0" w:color="auto"/>
              <w:right w:val="single" w:sz="4" w:space="0" w:color="auto"/>
            </w:tcBorders>
          </w:tcPr>
          <w:p w14:paraId="4293E6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Requiring Certain Internal Confidentiality Agreements or Statements</w:t>
            </w:r>
            <w:r w:rsidRPr="00BC2585">
              <w:rPr>
                <w:rFonts w:asciiTheme="minorHAnsi" w:hAnsiTheme="minorHAnsi" w:cstheme="minorHAnsi"/>
                <w:sz w:val="16"/>
                <w:szCs w:val="16"/>
                <w:lang w:val="en"/>
              </w:rPr>
              <w:t xml:space="preserve">  </w:t>
            </w:r>
          </w:p>
        </w:tc>
        <w:tc>
          <w:tcPr>
            <w:tcW w:w="900" w:type="dxa"/>
            <w:tcBorders>
              <w:top w:val="single" w:sz="4" w:space="0" w:color="auto"/>
              <w:left w:val="single" w:sz="4" w:space="0" w:color="auto"/>
              <w:bottom w:val="single" w:sz="4" w:space="0" w:color="auto"/>
              <w:right w:val="single" w:sz="4" w:space="0" w:color="auto"/>
            </w:tcBorders>
          </w:tcPr>
          <w:p w14:paraId="3F07C03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2765085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FDEB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except personal services FP CR T&amp;M LH </w:t>
            </w:r>
          </w:p>
        </w:tc>
      </w:tr>
      <w:tr w:rsidR="004C0687" w:rsidRPr="00BC2585" w14:paraId="737D7B4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979FB77" w14:textId="197D5F39" w:rsidR="004C0687" w:rsidRPr="00BC2585" w:rsidRDefault="004C0687" w:rsidP="00E5350B">
            <w:pPr>
              <w:rPr>
                <w:rFonts w:asciiTheme="minorHAnsi" w:hAnsiTheme="minorHAnsi" w:cstheme="minorHAnsi"/>
                <w:i/>
                <w:iCs/>
                <w:color w:val="000000"/>
                <w:sz w:val="16"/>
                <w:szCs w:val="16"/>
              </w:rPr>
            </w:pPr>
            <w:r w:rsidRPr="00BC2585">
              <w:rPr>
                <w:rFonts w:asciiTheme="minorHAnsi" w:hAnsiTheme="minorHAnsi" w:cstheme="minorHAnsi"/>
              </w:rPr>
              <w:br w:type="page"/>
            </w:r>
          </w:p>
        </w:tc>
        <w:tc>
          <w:tcPr>
            <w:tcW w:w="1260" w:type="dxa"/>
            <w:tcBorders>
              <w:top w:val="single" w:sz="4" w:space="0" w:color="auto"/>
              <w:left w:val="single" w:sz="4" w:space="0" w:color="auto"/>
              <w:bottom w:val="single" w:sz="4" w:space="0" w:color="auto"/>
              <w:right w:val="single" w:sz="4" w:space="0" w:color="auto"/>
            </w:tcBorders>
          </w:tcPr>
          <w:p w14:paraId="47B0D3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52.204-2</w:t>
            </w:r>
          </w:p>
        </w:tc>
        <w:tc>
          <w:tcPr>
            <w:tcW w:w="4320" w:type="dxa"/>
            <w:tcBorders>
              <w:top w:val="single" w:sz="4" w:space="0" w:color="auto"/>
              <w:left w:val="single" w:sz="4" w:space="0" w:color="auto"/>
              <w:bottom w:val="single" w:sz="4" w:space="0" w:color="auto"/>
              <w:right w:val="single" w:sz="4" w:space="0" w:color="auto"/>
            </w:tcBorders>
          </w:tcPr>
          <w:p w14:paraId="65C01B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Security Requirements</w:t>
            </w:r>
          </w:p>
        </w:tc>
        <w:tc>
          <w:tcPr>
            <w:tcW w:w="900" w:type="dxa"/>
            <w:tcBorders>
              <w:top w:val="single" w:sz="4" w:space="0" w:color="auto"/>
              <w:left w:val="single" w:sz="4" w:space="0" w:color="auto"/>
              <w:bottom w:val="single" w:sz="4" w:space="0" w:color="auto"/>
              <w:right w:val="single" w:sz="4" w:space="0" w:color="auto"/>
            </w:tcBorders>
          </w:tcPr>
          <w:p w14:paraId="15F25B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2021</w:t>
            </w:r>
          </w:p>
        </w:tc>
        <w:tc>
          <w:tcPr>
            <w:tcW w:w="810" w:type="dxa"/>
            <w:tcBorders>
              <w:top w:val="single" w:sz="4" w:space="0" w:color="auto"/>
              <w:left w:val="single" w:sz="4" w:space="0" w:color="auto"/>
              <w:bottom w:val="single" w:sz="4" w:space="0" w:color="auto"/>
              <w:right w:val="single" w:sz="4" w:space="0" w:color="auto"/>
            </w:tcBorders>
          </w:tcPr>
          <w:p w14:paraId="0DB7569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D8146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with access to classified info under NISP; </w:t>
            </w:r>
            <w:proofErr w:type="gramStart"/>
            <w:r w:rsidRPr="00BC2585">
              <w:rPr>
                <w:rFonts w:asciiTheme="minorHAnsi" w:hAnsiTheme="minorHAnsi" w:cstheme="minorHAnsi"/>
                <w:color w:val="000000"/>
                <w:sz w:val="16"/>
                <w:szCs w:val="16"/>
              </w:rPr>
              <w:t>otherwise</w:t>
            </w:r>
            <w:proofErr w:type="gramEnd"/>
            <w:r w:rsidRPr="00BC2585">
              <w:rPr>
                <w:rFonts w:asciiTheme="minorHAnsi" w:hAnsiTheme="minorHAnsi" w:cstheme="minorHAnsi"/>
                <w:color w:val="000000"/>
                <w:sz w:val="16"/>
                <w:szCs w:val="16"/>
              </w:rPr>
              <w:t xml:space="preserve"> Agency alternative clauses [not commercial] FP CR T&amp;M LH </w:t>
            </w:r>
          </w:p>
        </w:tc>
      </w:tr>
      <w:tr w:rsidR="004C0687" w:rsidRPr="00BC2585" w14:paraId="0479841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FF0032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B5C26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52.204-2 Alt I</w:t>
            </w:r>
          </w:p>
        </w:tc>
        <w:tc>
          <w:tcPr>
            <w:tcW w:w="4320" w:type="dxa"/>
            <w:tcBorders>
              <w:top w:val="single" w:sz="4" w:space="0" w:color="auto"/>
              <w:left w:val="single" w:sz="4" w:space="0" w:color="auto"/>
              <w:bottom w:val="single" w:sz="4" w:space="0" w:color="auto"/>
              <w:right w:val="single" w:sz="4" w:space="0" w:color="auto"/>
            </w:tcBorders>
          </w:tcPr>
          <w:p w14:paraId="48F02E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Security Requirements - Alternate I</w:t>
            </w:r>
          </w:p>
        </w:tc>
        <w:tc>
          <w:tcPr>
            <w:tcW w:w="900" w:type="dxa"/>
            <w:tcBorders>
              <w:top w:val="single" w:sz="4" w:space="0" w:color="auto"/>
              <w:left w:val="single" w:sz="4" w:space="0" w:color="auto"/>
              <w:bottom w:val="single" w:sz="4" w:space="0" w:color="auto"/>
              <w:right w:val="single" w:sz="4" w:space="0" w:color="auto"/>
            </w:tcBorders>
          </w:tcPr>
          <w:p w14:paraId="413F73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A2E26C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932E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R&amp;D Educational Institution</w:t>
            </w:r>
          </w:p>
        </w:tc>
      </w:tr>
      <w:tr w:rsidR="004C0687" w:rsidRPr="00BC2585" w14:paraId="774D642B" w14:textId="77777777" w:rsidTr="00E5350B">
        <w:trPr>
          <w:gridAfter w:val="1"/>
          <w:wAfter w:w="236" w:type="dxa"/>
          <w:trHeight w:val="50"/>
        </w:trPr>
        <w:tc>
          <w:tcPr>
            <w:tcW w:w="540" w:type="dxa"/>
            <w:tcBorders>
              <w:top w:val="single" w:sz="4" w:space="0" w:color="auto"/>
              <w:left w:val="single" w:sz="4" w:space="0" w:color="auto"/>
              <w:bottom w:val="single" w:sz="4" w:space="0" w:color="auto"/>
              <w:right w:val="single" w:sz="4" w:space="0" w:color="auto"/>
            </w:tcBorders>
          </w:tcPr>
          <w:p w14:paraId="44CD3BD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07DD75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52.204-3</w:t>
            </w:r>
          </w:p>
        </w:tc>
        <w:tc>
          <w:tcPr>
            <w:tcW w:w="4320" w:type="dxa"/>
            <w:tcBorders>
              <w:top w:val="single" w:sz="4" w:space="0" w:color="auto"/>
              <w:left w:val="single" w:sz="4" w:space="0" w:color="auto"/>
              <w:bottom w:val="single" w:sz="4" w:space="0" w:color="auto"/>
              <w:right w:val="single" w:sz="4" w:space="0" w:color="auto"/>
            </w:tcBorders>
          </w:tcPr>
          <w:p w14:paraId="46BAE07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Taxpayer Identification</w:t>
            </w:r>
          </w:p>
        </w:tc>
        <w:tc>
          <w:tcPr>
            <w:tcW w:w="900" w:type="dxa"/>
            <w:tcBorders>
              <w:top w:val="single" w:sz="4" w:space="0" w:color="auto"/>
              <w:left w:val="single" w:sz="4" w:space="0" w:color="auto"/>
              <w:bottom w:val="single" w:sz="4" w:space="0" w:color="auto"/>
              <w:right w:val="single" w:sz="4" w:space="0" w:color="auto"/>
            </w:tcBorders>
          </w:tcPr>
          <w:p w14:paraId="0A4260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1998</w:t>
            </w:r>
          </w:p>
        </w:tc>
        <w:tc>
          <w:tcPr>
            <w:tcW w:w="810" w:type="dxa"/>
            <w:tcBorders>
              <w:top w:val="single" w:sz="4" w:space="0" w:color="auto"/>
              <w:left w:val="single" w:sz="4" w:space="0" w:color="auto"/>
              <w:bottom w:val="single" w:sz="4" w:space="0" w:color="auto"/>
              <w:right w:val="single" w:sz="4" w:space="0" w:color="auto"/>
            </w:tcBorders>
          </w:tcPr>
          <w:p w14:paraId="2F890A1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55F2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Not Part 12</w:t>
            </w:r>
          </w:p>
        </w:tc>
      </w:tr>
      <w:tr w:rsidR="004C0687" w:rsidRPr="00BC2585" w14:paraId="3DFB3E1A" w14:textId="77777777" w:rsidTr="00E5350B">
        <w:trPr>
          <w:gridAfter w:val="1"/>
          <w:wAfter w:w="236" w:type="dxa"/>
          <w:trHeight w:val="50"/>
        </w:trPr>
        <w:tc>
          <w:tcPr>
            <w:tcW w:w="540" w:type="dxa"/>
            <w:tcBorders>
              <w:top w:val="single" w:sz="4" w:space="0" w:color="auto"/>
              <w:left w:val="single" w:sz="4" w:space="0" w:color="auto"/>
              <w:bottom w:val="single" w:sz="4" w:space="0" w:color="auto"/>
              <w:right w:val="single" w:sz="4" w:space="0" w:color="auto"/>
            </w:tcBorders>
          </w:tcPr>
          <w:p w14:paraId="6F08B1F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BA043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52.204-4</w:t>
            </w:r>
          </w:p>
        </w:tc>
        <w:tc>
          <w:tcPr>
            <w:tcW w:w="4320" w:type="dxa"/>
            <w:tcBorders>
              <w:top w:val="single" w:sz="4" w:space="0" w:color="auto"/>
              <w:left w:val="single" w:sz="4" w:space="0" w:color="auto"/>
              <w:bottom w:val="single" w:sz="4" w:space="0" w:color="auto"/>
              <w:right w:val="single" w:sz="4" w:space="0" w:color="auto"/>
            </w:tcBorders>
          </w:tcPr>
          <w:p w14:paraId="0E53C9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Printed or Copied Double Sided on Post Consumer Fiber Content Paper</w:t>
            </w:r>
          </w:p>
        </w:tc>
        <w:tc>
          <w:tcPr>
            <w:tcW w:w="900" w:type="dxa"/>
            <w:tcBorders>
              <w:top w:val="single" w:sz="4" w:space="0" w:color="auto"/>
              <w:left w:val="single" w:sz="4" w:space="0" w:color="auto"/>
              <w:bottom w:val="single" w:sz="4" w:space="0" w:color="auto"/>
              <w:right w:val="single" w:sz="4" w:space="0" w:color="auto"/>
            </w:tcBorders>
          </w:tcPr>
          <w:p w14:paraId="3F5F9E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2011</w:t>
            </w:r>
          </w:p>
        </w:tc>
        <w:tc>
          <w:tcPr>
            <w:tcW w:w="810" w:type="dxa"/>
            <w:tcBorders>
              <w:top w:val="single" w:sz="4" w:space="0" w:color="auto"/>
              <w:left w:val="single" w:sz="4" w:space="0" w:color="auto"/>
              <w:bottom w:val="single" w:sz="4" w:space="0" w:color="auto"/>
              <w:right w:val="single" w:sz="4" w:space="0" w:color="auto"/>
            </w:tcBorders>
          </w:tcPr>
          <w:p w14:paraId="5255CE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DECA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[not commercial]</w:t>
            </w:r>
          </w:p>
        </w:tc>
      </w:tr>
      <w:tr w:rsidR="004C0687" w:rsidRPr="00BC2585" w14:paraId="11BC608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8A474E"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5DE6F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52.204-7</w:t>
            </w:r>
          </w:p>
        </w:tc>
        <w:tc>
          <w:tcPr>
            <w:tcW w:w="4320" w:type="dxa"/>
            <w:tcBorders>
              <w:top w:val="single" w:sz="4" w:space="0" w:color="auto"/>
              <w:left w:val="single" w:sz="4" w:space="0" w:color="auto"/>
              <w:bottom w:val="single" w:sz="4" w:space="0" w:color="auto"/>
              <w:right w:val="single" w:sz="4" w:space="0" w:color="auto"/>
            </w:tcBorders>
          </w:tcPr>
          <w:p w14:paraId="5170033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System for Award Management</w:t>
            </w:r>
          </w:p>
        </w:tc>
        <w:tc>
          <w:tcPr>
            <w:tcW w:w="900" w:type="dxa"/>
            <w:tcBorders>
              <w:top w:val="single" w:sz="4" w:space="0" w:color="auto"/>
              <w:left w:val="single" w:sz="4" w:space="0" w:color="auto"/>
              <w:bottom w:val="single" w:sz="4" w:space="0" w:color="auto"/>
              <w:right w:val="single" w:sz="4" w:space="0" w:color="auto"/>
            </w:tcBorders>
          </w:tcPr>
          <w:p w14:paraId="513913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15ADF54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4DA6C4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&gt;$10K FP CR T&amp;M LH</w:t>
            </w:r>
          </w:p>
        </w:tc>
      </w:tr>
      <w:tr w:rsidR="004C0687" w:rsidRPr="00BC2585" w14:paraId="387D21F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2D0A052"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18A32B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52.204-8</w:t>
            </w:r>
          </w:p>
        </w:tc>
        <w:tc>
          <w:tcPr>
            <w:tcW w:w="4320" w:type="dxa"/>
            <w:tcBorders>
              <w:top w:val="single" w:sz="4" w:space="0" w:color="auto"/>
              <w:left w:val="single" w:sz="4" w:space="0" w:color="auto"/>
              <w:bottom w:val="single" w:sz="4" w:space="0" w:color="auto"/>
              <w:right w:val="single" w:sz="4" w:space="0" w:color="auto"/>
            </w:tcBorders>
          </w:tcPr>
          <w:p w14:paraId="46D712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Annual Representations and Certifications</w:t>
            </w:r>
          </w:p>
        </w:tc>
        <w:tc>
          <w:tcPr>
            <w:tcW w:w="900" w:type="dxa"/>
            <w:tcBorders>
              <w:top w:val="single" w:sz="4" w:space="0" w:color="auto"/>
              <w:left w:val="single" w:sz="4" w:space="0" w:color="auto"/>
              <w:bottom w:val="single" w:sz="4" w:space="0" w:color="auto"/>
              <w:right w:val="single" w:sz="4" w:space="0" w:color="auto"/>
            </w:tcBorders>
          </w:tcPr>
          <w:p w14:paraId="43E07A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2020</w:t>
            </w:r>
          </w:p>
        </w:tc>
        <w:tc>
          <w:tcPr>
            <w:tcW w:w="810" w:type="dxa"/>
            <w:tcBorders>
              <w:top w:val="single" w:sz="4" w:space="0" w:color="auto"/>
              <w:left w:val="single" w:sz="4" w:space="0" w:color="auto"/>
              <w:bottom w:val="single" w:sz="4" w:space="0" w:color="auto"/>
              <w:right w:val="single" w:sz="4" w:space="0" w:color="auto"/>
            </w:tcBorders>
          </w:tcPr>
          <w:p w14:paraId="15D97DC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3BA98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 FP, T&amp;M LH; R CR</w:t>
            </w:r>
          </w:p>
        </w:tc>
      </w:tr>
      <w:tr w:rsidR="004C0687" w:rsidRPr="00BC2585" w14:paraId="3C3DDAD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38CC84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AEC84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52.204-9 </w:t>
            </w:r>
          </w:p>
        </w:tc>
        <w:tc>
          <w:tcPr>
            <w:tcW w:w="4320" w:type="dxa"/>
            <w:tcBorders>
              <w:top w:val="single" w:sz="4" w:space="0" w:color="auto"/>
              <w:left w:val="single" w:sz="4" w:space="0" w:color="auto"/>
              <w:bottom w:val="single" w:sz="4" w:space="0" w:color="auto"/>
              <w:right w:val="single" w:sz="4" w:space="0" w:color="auto"/>
            </w:tcBorders>
          </w:tcPr>
          <w:p w14:paraId="1E9B06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Personal Identity Verification of Contractor Personnel</w:t>
            </w:r>
          </w:p>
        </w:tc>
        <w:tc>
          <w:tcPr>
            <w:tcW w:w="900" w:type="dxa"/>
            <w:tcBorders>
              <w:top w:val="single" w:sz="4" w:space="0" w:color="auto"/>
              <w:left w:val="single" w:sz="4" w:space="0" w:color="auto"/>
              <w:bottom w:val="single" w:sz="4" w:space="0" w:color="auto"/>
              <w:right w:val="single" w:sz="4" w:space="0" w:color="auto"/>
            </w:tcBorders>
          </w:tcPr>
          <w:p w14:paraId="3C491E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2011</w:t>
            </w:r>
          </w:p>
        </w:tc>
        <w:tc>
          <w:tcPr>
            <w:tcW w:w="810" w:type="dxa"/>
            <w:tcBorders>
              <w:top w:val="single" w:sz="4" w:space="0" w:color="auto"/>
              <w:left w:val="single" w:sz="4" w:space="0" w:color="auto"/>
              <w:bottom w:val="single" w:sz="4" w:space="0" w:color="auto"/>
              <w:right w:val="single" w:sz="4" w:space="0" w:color="auto"/>
            </w:tcBorders>
          </w:tcPr>
          <w:p w14:paraId="5C3637D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2709C1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w/ routine physical access to fed.-controlled facility &amp; or facility with info system FP CR T&amp;M LH [full text]</w:t>
            </w:r>
          </w:p>
        </w:tc>
      </w:tr>
      <w:tr w:rsidR="004C0687" w:rsidRPr="00BC2585" w14:paraId="1BCB24C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C00582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44263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52.204-10 </w:t>
            </w:r>
          </w:p>
        </w:tc>
        <w:tc>
          <w:tcPr>
            <w:tcW w:w="4320" w:type="dxa"/>
            <w:tcBorders>
              <w:top w:val="single" w:sz="4" w:space="0" w:color="auto"/>
              <w:left w:val="single" w:sz="4" w:space="0" w:color="auto"/>
              <w:bottom w:val="single" w:sz="4" w:space="0" w:color="auto"/>
              <w:right w:val="single" w:sz="4" w:space="0" w:color="auto"/>
            </w:tcBorders>
          </w:tcPr>
          <w:p w14:paraId="21F2D9F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Reporting Executive Compensation and First-Tier Subcontract Awards</w:t>
            </w:r>
          </w:p>
        </w:tc>
        <w:tc>
          <w:tcPr>
            <w:tcW w:w="900" w:type="dxa"/>
            <w:tcBorders>
              <w:top w:val="single" w:sz="4" w:space="0" w:color="auto"/>
              <w:left w:val="single" w:sz="4" w:space="0" w:color="auto"/>
              <w:bottom w:val="single" w:sz="4" w:space="0" w:color="auto"/>
              <w:right w:val="single" w:sz="4" w:space="0" w:color="auto"/>
            </w:tcBorders>
          </w:tcPr>
          <w:p w14:paraId="7CA0B1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BBB9F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7D119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$30K &amp; &gt; 80% annual gross revenue from Fed, &amp; $25M annual gross revenue FP CR T&amp;M LH</w:t>
            </w:r>
          </w:p>
        </w:tc>
      </w:tr>
      <w:tr w:rsidR="004C0687" w:rsidRPr="00BC2585" w14:paraId="2720DC9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4FB14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4FC9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52.204-14</w:t>
            </w:r>
          </w:p>
        </w:tc>
        <w:tc>
          <w:tcPr>
            <w:tcW w:w="4320" w:type="dxa"/>
            <w:tcBorders>
              <w:top w:val="single" w:sz="4" w:space="0" w:color="auto"/>
              <w:left w:val="single" w:sz="4" w:space="0" w:color="auto"/>
              <w:bottom w:val="single" w:sz="4" w:space="0" w:color="auto"/>
              <w:right w:val="single" w:sz="4" w:space="0" w:color="auto"/>
            </w:tcBorders>
          </w:tcPr>
          <w:p w14:paraId="5EFF95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 Contract Reporting Requirements</w:t>
            </w:r>
          </w:p>
        </w:tc>
        <w:tc>
          <w:tcPr>
            <w:tcW w:w="900" w:type="dxa"/>
            <w:tcBorders>
              <w:top w:val="single" w:sz="4" w:space="0" w:color="auto"/>
              <w:left w:val="single" w:sz="4" w:space="0" w:color="auto"/>
              <w:bottom w:val="single" w:sz="4" w:space="0" w:color="auto"/>
              <w:right w:val="single" w:sz="4" w:space="0" w:color="auto"/>
            </w:tcBorders>
          </w:tcPr>
          <w:p w14:paraId="0E1FB8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2016</w:t>
            </w:r>
          </w:p>
        </w:tc>
        <w:tc>
          <w:tcPr>
            <w:tcW w:w="810" w:type="dxa"/>
            <w:tcBorders>
              <w:top w:val="single" w:sz="4" w:space="0" w:color="auto"/>
              <w:left w:val="single" w:sz="4" w:space="0" w:color="auto"/>
              <w:bottom w:val="single" w:sz="4" w:space="0" w:color="auto"/>
              <w:right w:val="single" w:sz="4" w:space="0" w:color="auto"/>
            </w:tcBorders>
          </w:tcPr>
          <w:p w14:paraId="720019E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EDD56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TM CR &gt; SAT; FFP </w:t>
            </w: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500K </w:t>
            </w:r>
          </w:p>
        </w:tc>
      </w:tr>
      <w:tr w:rsidR="004C0687" w:rsidRPr="00BC2585" w14:paraId="604E6F2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2BC20B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40EB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52.204-15 </w:t>
            </w:r>
          </w:p>
        </w:tc>
        <w:tc>
          <w:tcPr>
            <w:tcW w:w="4320" w:type="dxa"/>
            <w:tcBorders>
              <w:top w:val="single" w:sz="4" w:space="0" w:color="auto"/>
              <w:left w:val="single" w:sz="4" w:space="0" w:color="auto"/>
              <w:bottom w:val="single" w:sz="4" w:space="0" w:color="auto"/>
              <w:right w:val="single" w:sz="4" w:space="0" w:color="auto"/>
            </w:tcBorders>
          </w:tcPr>
          <w:p w14:paraId="338CA7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 Contract Reporting Requirements for Indefinite-Delivery Contracts</w:t>
            </w:r>
          </w:p>
        </w:tc>
        <w:tc>
          <w:tcPr>
            <w:tcW w:w="900" w:type="dxa"/>
            <w:tcBorders>
              <w:top w:val="single" w:sz="4" w:space="0" w:color="auto"/>
              <w:left w:val="single" w:sz="4" w:space="0" w:color="auto"/>
              <w:bottom w:val="single" w:sz="4" w:space="0" w:color="auto"/>
              <w:right w:val="single" w:sz="4" w:space="0" w:color="auto"/>
            </w:tcBorders>
          </w:tcPr>
          <w:p w14:paraId="35F5348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2016</w:t>
            </w:r>
          </w:p>
        </w:tc>
        <w:tc>
          <w:tcPr>
            <w:tcW w:w="810" w:type="dxa"/>
            <w:tcBorders>
              <w:top w:val="single" w:sz="4" w:space="0" w:color="auto"/>
              <w:left w:val="single" w:sz="4" w:space="0" w:color="auto"/>
              <w:bottom w:val="single" w:sz="4" w:space="0" w:color="auto"/>
              <w:right w:val="single" w:sz="4" w:space="0" w:color="auto"/>
            </w:tcBorders>
          </w:tcPr>
          <w:p w14:paraId="1AEDAD3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B1BB0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Not DOD; Not classified.  </w:t>
            </w:r>
            <w:r w:rsidRPr="00BC2585">
              <w:rPr>
                <w:rFonts w:asciiTheme="minorHAnsi" w:hAnsiTheme="minorHAnsi" w:cstheme="minorHAnsi"/>
                <w:color w:val="000000"/>
                <w:sz w:val="16"/>
                <w:szCs w:val="16"/>
                <w:u w:val="single"/>
              </w:rPr>
              <w:t xml:space="preserve">&gt; </w:t>
            </w:r>
            <w:r w:rsidRPr="00BC2585">
              <w:rPr>
                <w:rFonts w:asciiTheme="minorHAnsi" w:hAnsiTheme="minorHAnsi" w:cstheme="minorHAnsi"/>
                <w:color w:val="000000"/>
                <w:sz w:val="16"/>
                <w:szCs w:val="16"/>
              </w:rPr>
              <w:t>SAT FP CR T&amp;M LH</w:t>
            </w:r>
          </w:p>
        </w:tc>
      </w:tr>
      <w:tr w:rsidR="004C0687" w:rsidRPr="00BC2585" w14:paraId="5C72773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C0AC013"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37766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52.204-16</w:t>
            </w:r>
          </w:p>
        </w:tc>
        <w:tc>
          <w:tcPr>
            <w:tcW w:w="4320" w:type="dxa"/>
            <w:tcBorders>
              <w:top w:val="single" w:sz="4" w:space="0" w:color="auto"/>
              <w:left w:val="single" w:sz="4" w:space="0" w:color="auto"/>
              <w:bottom w:val="single" w:sz="4" w:space="0" w:color="auto"/>
              <w:right w:val="single" w:sz="4" w:space="0" w:color="auto"/>
            </w:tcBorders>
          </w:tcPr>
          <w:p w14:paraId="169F6A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Commercial and Government Entity Code Reporting</w:t>
            </w:r>
          </w:p>
        </w:tc>
        <w:tc>
          <w:tcPr>
            <w:tcW w:w="900" w:type="dxa"/>
            <w:tcBorders>
              <w:top w:val="single" w:sz="4" w:space="0" w:color="auto"/>
              <w:left w:val="single" w:sz="4" w:space="0" w:color="auto"/>
              <w:bottom w:val="single" w:sz="4" w:space="0" w:color="auto"/>
              <w:right w:val="single" w:sz="4" w:space="0" w:color="auto"/>
            </w:tcBorders>
          </w:tcPr>
          <w:p w14:paraId="7CB3AA1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139137D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189E0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D0F416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E542D35"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6E5714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52.204-19</w:t>
            </w:r>
          </w:p>
        </w:tc>
        <w:tc>
          <w:tcPr>
            <w:tcW w:w="4320" w:type="dxa"/>
            <w:tcBorders>
              <w:top w:val="single" w:sz="4" w:space="0" w:color="auto"/>
              <w:left w:val="single" w:sz="4" w:space="0" w:color="auto"/>
              <w:bottom w:val="single" w:sz="4" w:space="0" w:color="auto"/>
              <w:right w:val="single" w:sz="4" w:space="0" w:color="auto"/>
            </w:tcBorders>
          </w:tcPr>
          <w:p w14:paraId="1DC8F8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Incorporation by Reference of Representations and Certifications</w:t>
            </w:r>
          </w:p>
        </w:tc>
        <w:tc>
          <w:tcPr>
            <w:tcW w:w="900" w:type="dxa"/>
            <w:tcBorders>
              <w:top w:val="single" w:sz="4" w:space="0" w:color="auto"/>
              <w:left w:val="single" w:sz="4" w:space="0" w:color="auto"/>
              <w:bottom w:val="single" w:sz="4" w:space="0" w:color="auto"/>
              <w:right w:val="single" w:sz="4" w:space="0" w:color="auto"/>
            </w:tcBorders>
          </w:tcPr>
          <w:p w14:paraId="41F7A3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2014</w:t>
            </w:r>
          </w:p>
        </w:tc>
        <w:tc>
          <w:tcPr>
            <w:tcW w:w="810" w:type="dxa"/>
            <w:tcBorders>
              <w:top w:val="single" w:sz="4" w:space="0" w:color="auto"/>
              <w:left w:val="single" w:sz="4" w:space="0" w:color="auto"/>
              <w:bottom w:val="single" w:sz="4" w:space="0" w:color="auto"/>
              <w:right w:val="single" w:sz="4" w:space="0" w:color="auto"/>
            </w:tcBorders>
          </w:tcPr>
          <w:p w14:paraId="545AF6C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BA10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EBE295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4D869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231AE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52.204-20</w:t>
            </w:r>
          </w:p>
        </w:tc>
        <w:tc>
          <w:tcPr>
            <w:tcW w:w="4320" w:type="dxa"/>
            <w:tcBorders>
              <w:top w:val="single" w:sz="4" w:space="0" w:color="auto"/>
              <w:left w:val="single" w:sz="4" w:space="0" w:color="auto"/>
              <w:bottom w:val="single" w:sz="4" w:space="0" w:color="auto"/>
              <w:right w:val="single" w:sz="4" w:space="0" w:color="auto"/>
            </w:tcBorders>
          </w:tcPr>
          <w:p w14:paraId="770F3E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Predecessor of Offeror</w:t>
            </w:r>
          </w:p>
        </w:tc>
        <w:tc>
          <w:tcPr>
            <w:tcW w:w="900" w:type="dxa"/>
            <w:tcBorders>
              <w:top w:val="single" w:sz="4" w:space="0" w:color="auto"/>
              <w:left w:val="single" w:sz="4" w:space="0" w:color="auto"/>
              <w:bottom w:val="single" w:sz="4" w:space="0" w:color="auto"/>
              <w:right w:val="single" w:sz="4" w:space="0" w:color="auto"/>
            </w:tcBorders>
          </w:tcPr>
          <w:p w14:paraId="1EE5BC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6E8C122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A22D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 52.24-16 FP CR T&amp;M LH</w:t>
            </w:r>
          </w:p>
        </w:tc>
      </w:tr>
      <w:tr w:rsidR="004C0687" w:rsidRPr="00BC2585" w14:paraId="41DCA19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441DD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03955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52.204-21 </w:t>
            </w:r>
          </w:p>
        </w:tc>
        <w:tc>
          <w:tcPr>
            <w:tcW w:w="4320" w:type="dxa"/>
            <w:tcBorders>
              <w:top w:val="single" w:sz="4" w:space="0" w:color="auto"/>
              <w:left w:val="single" w:sz="4" w:space="0" w:color="auto"/>
              <w:bottom w:val="single" w:sz="4" w:space="0" w:color="auto"/>
              <w:right w:val="single" w:sz="4" w:space="0" w:color="auto"/>
            </w:tcBorders>
          </w:tcPr>
          <w:p w14:paraId="2299FF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Basic Safeguarding of Covered Contractor Information Systems</w:t>
            </w:r>
          </w:p>
        </w:tc>
        <w:tc>
          <w:tcPr>
            <w:tcW w:w="900" w:type="dxa"/>
            <w:tcBorders>
              <w:top w:val="single" w:sz="4" w:space="0" w:color="auto"/>
              <w:left w:val="single" w:sz="4" w:space="0" w:color="auto"/>
              <w:bottom w:val="single" w:sz="4" w:space="0" w:color="auto"/>
              <w:right w:val="single" w:sz="4" w:space="0" w:color="auto"/>
            </w:tcBorders>
          </w:tcPr>
          <w:p w14:paraId="08DBAB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6E5ED6F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69D3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Fed info in or thru firm’s Info Sys (not COTS) FP CR T&amp;M LH</w:t>
            </w:r>
          </w:p>
        </w:tc>
      </w:tr>
      <w:tr w:rsidR="004C0687" w:rsidRPr="00BC2585" w14:paraId="4F8651C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82F1B08"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522CD6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52.204-23 </w:t>
            </w:r>
          </w:p>
        </w:tc>
        <w:tc>
          <w:tcPr>
            <w:tcW w:w="4320" w:type="dxa"/>
            <w:tcBorders>
              <w:top w:val="single" w:sz="4" w:space="0" w:color="auto"/>
              <w:left w:val="single" w:sz="4" w:space="0" w:color="auto"/>
              <w:bottom w:val="single" w:sz="4" w:space="0" w:color="auto"/>
              <w:right w:val="single" w:sz="4" w:space="0" w:color="auto"/>
            </w:tcBorders>
          </w:tcPr>
          <w:p w14:paraId="1D2249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Prohibition on Contracting for Hardware, Software, and Services Developed or Provided by Kaspersky Lab and Other Covered Entities </w:t>
            </w:r>
          </w:p>
        </w:tc>
        <w:tc>
          <w:tcPr>
            <w:tcW w:w="900" w:type="dxa"/>
            <w:tcBorders>
              <w:top w:val="single" w:sz="4" w:space="0" w:color="auto"/>
              <w:left w:val="single" w:sz="4" w:space="0" w:color="auto"/>
              <w:bottom w:val="single" w:sz="4" w:space="0" w:color="auto"/>
              <w:right w:val="single" w:sz="4" w:space="0" w:color="auto"/>
            </w:tcBorders>
          </w:tcPr>
          <w:p w14:paraId="476F7CE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2018</w:t>
            </w:r>
          </w:p>
        </w:tc>
        <w:tc>
          <w:tcPr>
            <w:tcW w:w="810" w:type="dxa"/>
            <w:tcBorders>
              <w:top w:val="single" w:sz="4" w:space="0" w:color="auto"/>
              <w:left w:val="single" w:sz="4" w:space="0" w:color="auto"/>
              <w:bottom w:val="single" w:sz="4" w:space="0" w:color="auto"/>
              <w:right w:val="single" w:sz="4" w:space="0" w:color="auto"/>
            </w:tcBorders>
          </w:tcPr>
          <w:p w14:paraId="1B188F5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3F4D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87EA29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FB2277"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336628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52.204-24 </w:t>
            </w:r>
          </w:p>
        </w:tc>
        <w:tc>
          <w:tcPr>
            <w:tcW w:w="4320" w:type="dxa"/>
            <w:tcBorders>
              <w:top w:val="single" w:sz="4" w:space="0" w:color="auto"/>
              <w:left w:val="single" w:sz="4" w:space="0" w:color="auto"/>
              <w:bottom w:val="single" w:sz="4" w:space="0" w:color="auto"/>
              <w:right w:val="single" w:sz="4" w:space="0" w:color="auto"/>
            </w:tcBorders>
          </w:tcPr>
          <w:p w14:paraId="7136B2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Representation Regarding Certain Telecommunications and Video Surveillance Services or Equipment</w:t>
            </w:r>
          </w:p>
        </w:tc>
        <w:tc>
          <w:tcPr>
            <w:tcW w:w="900" w:type="dxa"/>
            <w:tcBorders>
              <w:top w:val="single" w:sz="4" w:space="0" w:color="auto"/>
              <w:left w:val="single" w:sz="4" w:space="0" w:color="auto"/>
              <w:bottom w:val="single" w:sz="4" w:space="0" w:color="auto"/>
              <w:right w:val="single" w:sz="4" w:space="0" w:color="auto"/>
            </w:tcBorders>
          </w:tcPr>
          <w:p w14:paraId="5A70AD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2FBCD2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9EA31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8F0170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3132A2"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037043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52-204-25 </w:t>
            </w:r>
          </w:p>
        </w:tc>
        <w:tc>
          <w:tcPr>
            <w:tcW w:w="4320" w:type="dxa"/>
            <w:tcBorders>
              <w:top w:val="single" w:sz="4" w:space="0" w:color="auto"/>
              <w:left w:val="single" w:sz="4" w:space="0" w:color="auto"/>
              <w:bottom w:val="single" w:sz="4" w:space="0" w:color="auto"/>
              <w:right w:val="single" w:sz="4" w:space="0" w:color="auto"/>
            </w:tcBorders>
          </w:tcPr>
          <w:p w14:paraId="04D1A6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Contracting for Certain Telecommunications and Video Surveillance Services or Equipment</w:t>
            </w:r>
          </w:p>
        </w:tc>
        <w:tc>
          <w:tcPr>
            <w:tcW w:w="900" w:type="dxa"/>
            <w:tcBorders>
              <w:top w:val="single" w:sz="4" w:space="0" w:color="auto"/>
              <w:left w:val="single" w:sz="4" w:space="0" w:color="auto"/>
              <w:bottom w:val="single" w:sz="4" w:space="0" w:color="auto"/>
              <w:right w:val="single" w:sz="4" w:space="0" w:color="auto"/>
            </w:tcBorders>
          </w:tcPr>
          <w:p w14:paraId="79F7EB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3718F4F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7B36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32BF36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DAF3E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76EF5D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52.204-26 </w:t>
            </w:r>
          </w:p>
        </w:tc>
        <w:tc>
          <w:tcPr>
            <w:tcW w:w="4320" w:type="dxa"/>
            <w:tcBorders>
              <w:top w:val="single" w:sz="4" w:space="0" w:color="auto"/>
              <w:left w:val="single" w:sz="4" w:space="0" w:color="auto"/>
              <w:bottom w:val="single" w:sz="4" w:space="0" w:color="auto"/>
              <w:right w:val="single" w:sz="4" w:space="0" w:color="auto"/>
            </w:tcBorders>
          </w:tcPr>
          <w:p w14:paraId="57EC0F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Covered Telecommunications Equipment or Services-Representation</w:t>
            </w:r>
          </w:p>
        </w:tc>
        <w:tc>
          <w:tcPr>
            <w:tcW w:w="900" w:type="dxa"/>
            <w:tcBorders>
              <w:top w:val="single" w:sz="4" w:space="0" w:color="auto"/>
              <w:left w:val="single" w:sz="4" w:space="0" w:color="auto"/>
              <w:bottom w:val="single" w:sz="4" w:space="0" w:color="auto"/>
              <w:right w:val="single" w:sz="4" w:space="0" w:color="auto"/>
            </w:tcBorders>
          </w:tcPr>
          <w:p w14:paraId="1612D4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6B78F8A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E736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5BA83C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25DB9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F64E3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52.207-4</w:t>
            </w:r>
          </w:p>
        </w:tc>
        <w:tc>
          <w:tcPr>
            <w:tcW w:w="4320" w:type="dxa"/>
            <w:tcBorders>
              <w:top w:val="single" w:sz="4" w:space="0" w:color="auto"/>
              <w:left w:val="single" w:sz="4" w:space="0" w:color="auto"/>
              <w:bottom w:val="single" w:sz="4" w:space="0" w:color="auto"/>
              <w:right w:val="single" w:sz="4" w:space="0" w:color="auto"/>
            </w:tcBorders>
          </w:tcPr>
          <w:p w14:paraId="7C7F3E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Economic Purchase Quantity--Supplies</w:t>
            </w:r>
          </w:p>
        </w:tc>
        <w:tc>
          <w:tcPr>
            <w:tcW w:w="900" w:type="dxa"/>
            <w:tcBorders>
              <w:top w:val="single" w:sz="4" w:space="0" w:color="auto"/>
              <w:left w:val="single" w:sz="4" w:space="0" w:color="auto"/>
              <w:bottom w:val="single" w:sz="4" w:space="0" w:color="auto"/>
              <w:right w:val="single" w:sz="4" w:space="0" w:color="auto"/>
            </w:tcBorders>
          </w:tcPr>
          <w:p w14:paraId="389978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1987</w:t>
            </w:r>
          </w:p>
        </w:tc>
        <w:tc>
          <w:tcPr>
            <w:tcW w:w="810" w:type="dxa"/>
            <w:tcBorders>
              <w:top w:val="single" w:sz="4" w:space="0" w:color="auto"/>
              <w:left w:val="single" w:sz="4" w:space="0" w:color="auto"/>
              <w:bottom w:val="single" w:sz="4" w:space="0" w:color="auto"/>
              <w:right w:val="single" w:sz="4" w:space="0" w:color="auto"/>
            </w:tcBorders>
          </w:tcPr>
          <w:p w14:paraId="72B7207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6682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w:t>
            </w:r>
          </w:p>
        </w:tc>
      </w:tr>
      <w:tr w:rsidR="004C0687" w:rsidRPr="00BC2585" w14:paraId="79B260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F5F8CD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FAA07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52.208-9</w:t>
            </w:r>
          </w:p>
        </w:tc>
        <w:tc>
          <w:tcPr>
            <w:tcW w:w="4320" w:type="dxa"/>
            <w:tcBorders>
              <w:top w:val="single" w:sz="4" w:space="0" w:color="auto"/>
              <w:left w:val="single" w:sz="4" w:space="0" w:color="auto"/>
              <w:bottom w:val="single" w:sz="4" w:space="0" w:color="auto"/>
              <w:right w:val="single" w:sz="4" w:space="0" w:color="auto"/>
            </w:tcBorders>
          </w:tcPr>
          <w:p w14:paraId="79015B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Use of Mandatory Sources of Supplies or Services</w:t>
            </w:r>
          </w:p>
        </w:tc>
        <w:tc>
          <w:tcPr>
            <w:tcW w:w="900" w:type="dxa"/>
            <w:tcBorders>
              <w:top w:val="single" w:sz="4" w:space="0" w:color="auto"/>
              <w:left w:val="single" w:sz="4" w:space="0" w:color="auto"/>
              <w:bottom w:val="single" w:sz="4" w:space="0" w:color="auto"/>
              <w:right w:val="single" w:sz="4" w:space="0" w:color="auto"/>
            </w:tcBorders>
          </w:tcPr>
          <w:p w14:paraId="442557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678E46F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4567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6EACB09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34711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5E282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w:t>
            </w:r>
          </w:p>
        </w:tc>
        <w:tc>
          <w:tcPr>
            <w:tcW w:w="4320" w:type="dxa"/>
            <w:tcBorders>
              <w:top w:val="single" w:sz="4" w:space="0" w:color="auto"/>
              <w:left w:val="single" w:sz="4" w:space="0" w:color="auto"/>
              <w:bottom w:val="single" w:sz="4" w:space="0" w:color="auto"/>
              <w:right w:val="single" w:sz="4" w:space="0" w:color="auto"/>
            </w:tcBorders>
          </w:tcPr>
          <w:p w14:paraId="4DAD97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Qualification Requirements</w:t>
            </w:r>
          </w:p>
        </w:tc>
        <w:tc>
          <w:tcPr>
            <w:tcW w:w="900" w:type="dxa"/>
            <w:tcBorders>
              <w:top w:val="single" w:sz="4" w:space="0" w:color="auto"/>
              <w:left w:val="single" w:sz="4" w:space="0" w:color="auto"/>
              <w:bottom w:val="single" w:sz="4" w:space="0" w:color="auto"/>
              <w:right w:val="single" w:sz="4" w:space="0" w:color="auto"/>
            </w:tcBorders>
          </w:tcPr>
          <w:p w14:paraId="17A330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1995</w:t>
            </w:r>
          </w:p>
        </w:tc>
        <w:tc>
          <w:tcPr>
            <w:tcW w:w="810" w:type="dxa"/>
            <w:tcBorders>
              <w:top w:val="single" w:sz="4" w:space="0" w:color="auto"/>
              <w:left w:val="single" w:sz="4" w:space="0" w:color="auto"/>
              <w:bottom w:val="single" w:sz="4" w:space="0" w:color="auto"/>
              <w:right w:val="single" w:sz="4" w:space="0" w:color="auto"/>
            </w:tcBorders>
          </w:tcPr>
          <w:p w14:paraId="6A9084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26703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49F831F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00A32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1D7FA52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52-209-2</w:t>
            </w:r>
          </w:p>
        </w:tc>
        <w:tc>
          <w:tcPr>
            <w:tcW w:w="4320" w:type="dxa"/>
            <w:tcBorders>
              <w:top w:val="single" w:sz="4" w:space="0" w:color="auto"/>
              <w:left w:val="single" w:sz="4" w:space="0" w:color="auto"/>
              <w:bottom w:val="single" w:sz="4" w:space="0" w:color="auto"/>
              <w:right w:val="single" w:sz="4" w:space="0" w:color="auto"/>
            </w:tcBorders>
          </w:tcPr>
          <w:p w14:paraId="44EE78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Contracting with Inverted Domestic Corporations--Representation</w:t>
            </w:r>
          </w:p>
        </w:tc>
        <w:tc>
          <w:tcPr>
            <w:tcW w:w="900" w:type="dxa"/>
            <w:tcBorders>
              <w:top w:val="single" w:sz="4" w:space="0" w:color="auto"/>
              <w:left w:val="single" w:sz="4" w:space="0" w:color="auto"/>
              <w:bottom w:val="single" w:sz="4" w:space="0" w:color="auto"/>
              <w:right w:val="single" w:sz="4" w:space="0" w:color="auto"/>
            </w:tcBorders>
          </w:tcPr>
          <w:p w14:paraId="0B97186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2015</w:t>
            </w:r>
          </w:p>
        </w:tc>
        <w:tc>
          <w:tcPr>
            <w:tcW w:w="810" w:type="dxa"/>
            <w:tcBorders>
              <w:top w:val="single" w:sz="4" w:space="0" w:color="auto"/>
              <w:left w:val="single" w:sz="4" w:space="0" w:color="auto"/>
              <w:bottom w:val="single" w:sz="4" w:space="0" w:color="auto"/>
              <w:right w:val="single" w:sz="4" w:space="0" w:color="auto"/>
            </w:tcBorders>
          </w:tcPr>
          <w:p w14:paraId="3E8EEAD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D373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6A000B4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A2A06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F0AC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52.209-5</w:t>
            </w:r>
          </w:p>
        </w:tc>
        <w:tc>
          <w:tcPr>
            <w:tcW w:w="4320" w:type="dxa"/>
            <w:tcBorders>
              <w:top w:val="single" w:sz="4" w:space="0" w:color="auto"/>
              <w:left w:val="single" w:sz="4" w:space="0" w:color="auto"/>
              <w:bottom w:val="single" w:sz="4" w:space="0" w:color="auto"/>
              <w:right w:val="single" w:sz="4" w:space="0" w:color="auto"/>
            </w:tcBorders>
          </w:tcPr>
          <w:p w14:paraId="3A1266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Responsible Matters</w:t>
            </w:r>
          </w:p>
        </w:tc>
        <w:tc>
          <w:tcPr>
            <w:tcW w:w="900" w:type="dxa"/>
            <w:tcBorders>
              <w:top w:val="single" w:sz="4" w:space="0" w:color="auto"/>
              <w:left w:val="single" w:sz="4" w:space="0" w:color="auto"/>
              <w:bottom w:val="single" w:sz="4" w:space="0" w:color="auto"/>
              <w:right w:val="single" w:sz="4" w:space="0" w:color="auto"/>
            </w:tcBorders>
          </w:tcPr>
          <w:p w14:paraId="6EFD89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0F998F9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2596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21004ED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EBD7A1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0168E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52.209-6 </w:t>
            </w:r>
          </w:p>
        </w:tc>
        <w:tc>
          <w:tcPr>
            <w:tcW w:w="4320" w:type="dxa"/>
            <w:tcBorders>
              <w:top w:val="single" w:sz="4" w:space="0" w:color="auto"/>
              <w:left w:val="single" w:sz="4" w:space="0" w:color="auto"/>
              <w:bottom w:val="single" w:sz="4" w:space="0" w:color="auto"/>
              <w:right w:val="single" w:sz="4" w:space="0" w:color="auto"/>
            </w:tcBorders>
          </w:tcPr>
          <w:p w14:paraId="5F22F1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Protecting the Government's Interest When Subcontracting with Contractors Debarred, Suspended, or Proposed for Debarment</w:t>
            </w:r>
          </w:p>
        </w:tc>
        <w:tc>
          <w:tcPr>
            <w:tcW w:w="900" w:type="dxa"/>
            <w:tcBorders>
              <w:top w:val="single" w:sz="4" w:space="0" w:color="auto"/>
              <w:left w:val="single" w:sz="4" w:space="0" w:color="auto"/>
              <w:bottom w:val="single" w:sz="4" w:space="0" w:color="auto"/>
              <w:right w:val="single" w:sz="4" w:space="0" w:color="auto"/>
            </w:tcBorders>
          </w:tcPr>
          <w:p w14:paraId="5AA293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A0FA26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4D66C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$35K FP CR T&amp;M LH</w:t>
            </w:r>
          </w:p>
        </w:tc>
      </w:tr>
      <w:tr w:rsidR="004C0687" w:rsidRPr="00BC2585" w14:paraId="2F83C9F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3DC6D5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A5A51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52.209-7 </w:t>
            </w:r>
          </w:p>
        </w:tc>
        <w:tc>
          <w:tcPr>
            <w:tcW w:w="4320" w:type="dxa"/>
            <w:tcBorders>
              <w:top w:val="single" w:sz="4" w:space="0" w:color="auto"/>
              <w:left w:val="single" w:sz="4" w:space="0" w:color="auto"/>
              <w:bottom w:val="single" w:sz="4" w:space="0" w:color="auto"/>
              <w:right w:val="single" w:sz="4" w:space="0" w:color="auto"/>
            </w:tcBorders>
          </w:tcPr>
          <w:p w14:paraId="55E937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Information Regarding Responsibility Matters</w:t>
            </w:r>
          </w:p>
        </w:tc>
        <w:tc>
          <w:tcPr>
            <w:tcW w:w="900" w:type="dxa"/>
            <w:tcBorders>
              <w:top w:val="single" w:sz="4" w:space="0" w:color="auto"/>
              <w:left w:val="single" w:sz="4" w:space="0" w:color="auto"/>
              <w:bottom w:val="single" w:sz="4" w:space="0" w:color="auto"/>
              <w:right w:val="single" w:sz="4" w:space="0" w:color="auto"/>
            </w:tcBorders>
          </w:tcPr>
          <w:p w14:paraId="6F075D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088A6FF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1F6AE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$600K FP CR T&amp;M LH</w:t>
            </w:r>
          </w:p>
        </w:tc>
      </w:tr>
      <w:tr w:rsidR="004C0687" w:rsidRPr="00BC2585" w14:paraId="255FAF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DE7BA4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E152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52.209-9 </w:t>
            </w:r>
          </w:p>
        </w:tc>
        <w:tc>
          <w:tcPr>
            <w:tcW w:w="4320" w:type="dxa"/>
            <w:tcBorders>
              <w:top w:val="single" w:sz="4" w:space="0" w:color="auto"/>
              <w:left w:val="single" w:sz="4" w:space="0" w:color="auto"/>
              <w:bottom w:val="single" w:sz="4" w:space="0" w:color="auto"/>
              <w:right w:val="single" w:sz="4" w:space="0" w:color="auto"/>
            </w:tcBorders>
          </w:tcPr>
          <w:p w14:paraId="781EB2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Updates of Publicly Available Information Regarding Responsibility Matters </w:t>
            </w:r>
          </w:p>
        </w:tc>
        <w:tc>
          <w:tcPr>
            <w:tcW w:w="900" w:type="dxa"/>
            <w:tcBorders>
              <w:top w:val="single" w:sz="4" w:space="0" w:color="auto"/>
              <w:left w:val="single" w:sz="4" w:space="0" w:color="auto"/>
              <w:bottom w:val="single" w:sz="4" w:space="0" w:color="auto"/>
              <w:right w:val="single" w:sz="4" w:space="0" w:color="auto"/>
            </w:tcBorders>
          </w:tcPr>
          <w:p w14:paraId="4CAC2B7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040B495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089C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$550K and has 52.209-7 FP CR T&amp;M LH</w:t>
            </w:r>
          </w:p>
        </w:tc>
      </w:tr>
      <w:tr w:rsidR="004C0687" w:rsidRPr="00BC2585" w14:paraId="6CDD8D0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2DC90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42999D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52.209-10</w:t>
            </w:r>
          </w:p>
        </w:tc>
        <w:tc>
          <w:tcPr>
            <w:tcW w:w="4320" w:type="dxa"/>
            <w:tcBorders>
              <w:top w:val="single" w:sz="4" w:space="0" w:color="auto"/>
              <w:left w:val="single" w:sz="4" w:space="0" w:color="auto"/>
              <w:bottom w:val="single" w:sz="4" w:space="0" w:color="auto"/>
              <w:right w:val="single" w:sz="4" w:space="0" w:color="auto"/>
            </w:tcBorders>
          </w:tcPr>
          <w:p w14:paraId="1A33F1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Prohibition on Contracting with Inverted Domestic Corporations </w:t>
            </w:r>
          </w:p>
        </w:tc>
        <w:tc>
          <w:tcPr>
            <w:tcW w:w="900" w:type="dxa"/>
            <w:tcBorders>
              <w:top w:val="single" w:sz="4" w:space="0" w:color="auto"/>
              <w:left w:val="single" w:sz="4" w:space="0" w:color="auto"/>
              <w:bottom w:val="single" w:sz="4" w:space="0" w:color="auto"/>
              <w:right w:val="single" w:sz="4" w:space="0" w:color="auto"/>
            </w:tcBorders>
          </w:tcPr>
          <w:p w14:paraId="55BB2E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2015</w:t>
            </w:r>
          </w:p>
        </w:tc>
        <w:tc>
          <w:tcPr>
            <w:tcW w:w="810" w:type="dxa"/>
            <w:tcBorders>
              <w:top w:val="single" w:sz="4" w:space="0" w:color="auto"/>
              <w:left w:val="single" w:sz="4" w:space="0" w:color="auto"/>
              <w:bottom w:val="single" w:sz="4" w:space="0" w:color="auto"/>
              <w:right w:val="single" w:sz="4" w:space="0" w:color="auto"/>
            </w:tcBorders>
          </w:tcPr>
          <w:p w14:paraId="08F376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153D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All products</w:t>
            </w:r>
          </w:p>
        </w:tc>
      </w:tr>
      <w:tr w:rsidR="004C0687" w:rsidRPr="00BC2585" w14:paraId="7E4FB47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A7879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4AC6A9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52.209-11</w:t>
            </w:r>
          </w:p>
        </w:tc>
        <w:tc>
          <w:tcPr>
            <w:tcW w:w="4320" w:type="dxa"/>
            <w:tcBorders>
              <w:top w:val="single" w:sz="4" w:space="0" w:color="auto"/>
              <w:left w:val="single" w:sz="4" w:space="0" w:color="auto"/>
              <w:bottom w:val="single" w:sz="4" w:space="0" w:color="auto"/>
              <w:right w:val="single" w:sz="4" w:space="0" w:color="auto"/>
            </w:tcBorders>
          </w:tcPr>
          <w:p w14:paraId="42681FE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Representation by Corporations Regarding Delinquent Tax Liability or a Felony Conviction under any Federal Law</w:t>
            </w:r>
          </w:p>
        </w:tc>
        <w:tc>
          <w:tcPr>
            <w:tcW w:w="900" w:type="dxa"/>
            <w:tcBorders>
              <w:top w:val="single" w:sz="4" w:space="0" w:color="auto"/>
              <w:left w:val="single" w:sz="4" w:space="0" w:color="auto"/>
              <w:bottom w:val="single" w:sz="4" w:space="0" w:color="auto"/>
              <w:right w:val="single" w:sz="4" w:space="0" w:color="auto"/>
            </w:tcBorders>
          </w:tcPr>
          <w:p w14:paraId="2F9D84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2016</w:t>
            </w:r>
          </w:p>
        </w:tc>
        <w:tc>
          <w:tcPr>
            <w:tcW w:w="810" w:type="dxa"/>
            <w:tcBorders>
              <w:top w:val="single" w:sz="4" w:space="0" w:color="auto"/>
              <w:left w:val="single" w:sz="4" w:space="0" w:color="auto"/>
              <w:bottom w:val="single" w:sz="4" w:space="0" w:color="auto"/>
              <w:right w:val="single" w:sz="4" w:space="0" w:color="auto"/>
            </w:tcBorders>
          </w:tcPr>
          <w:p w14:paraId="4900D93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9A66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[not commercial]</w:t>
            </w:r>
          </w:p>
        </w:tc>
      </w:tr>
      <w:tr w:rsidR="004C0687" w:rsidRPr="00BC2585" w14:paraId="1436C1C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CA9EA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23474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52.209-12 </w:t>
            </w:r>
          </w:p>
        </w:tc>
        <w:tc>
          <w:tcPr>
            <w:tcW w:w="4320" w:type="dxa"/>
            <w:tcBorders>
              <w:top w:val="single" w:sz="4" w:space="0" w:color="auto"/>
              <w:left w:val="single" w:sz="4" w:space="0" w:color="auto"/>
              <w:bottom w:val="single" w:sz="4" w:space="0" w:color="auto"/>
              <w:right w:val="single" w:sz="4" w:space="0" w:color="auto"/>
            </w:tcBorders>
          </w:tcPr>
          <w:p w14:paraId="715CE5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Tax Matter</w:t>
            </w:r>
          </w:p>
        </w:tc>
        <w:tc>
          <w:tcPr>
            <w:tcW w:w="900" w:type="dxa"/>
            <w:tcBorders>
              <w:top w:val="single" w:sz="4" w:space="0" w:color="auto"/>
              <w:left w:val="single" w:sz="4" w:space="0" w:color="auto"/>
              <w:bottom w:val="single" w:sz="4" w:space="0" w:color="auto"/>
              <w:right w:val="single" w:sz="4" w:space="0" w:color="auto"/>
            </w:tcBorders>
          </w:tcPr>
          <w:p w14:paraId="13E839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4EFC134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7B67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&gt;$5.5M &amp; subject to Section 523 Div. B Consolidated and Further continuing Appropriation Act, 2015.</w:t>
            </w:r>
          </w:p>
        </w:tc>
      </w:tr>
      <w:tr w:rsidR="004C0687" w:rsidRPr="00BC2585" w14:paraId="1F99CBE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3B4A9B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E085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52.209-13</w:t>
            </w:r>
          </w:p>
        </w:tc>
        <w:tc>
          <w:tcPr>
            <w:tcW w:w="4320" w:type="dxa"/>
            <w:tcBorders>
              <w:top w:val="single" w:sz="4" w:space="0" w:color="auto"/>
              <w:left w:val="single" w:sz="4" w:space="0" w:color="auto"/>
              <w:bottom w:val="single" w:sz="4" w:space="0" w:color="auto"/>
              <w:right w:val="single" w:sz="4" w:space="0" w:color="auto"/>
            </w:tcBorders>
          </w:tcPr>
          <w:p w14:paraId="046342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Violation of Arms Control Treaties or Agreements-Certification</w:t>
            </w:r>
          </w:p>
        </w:tc>
        <w:tc>
          <w:tcPr>
            <w:tcW w:w="900" w:type="dxa"/>
            <w:tcBorders>
              <w:top w:val="single" w:sz="4" w:space="0" w:color="auto"/>
              <w:left w:val="single" w:sz="4" w:space="0" w:color="auto"/>
              <w:bottom w:val="single" w:sz="4" w:space="0" w:color="auto"/>
              <w:right w:val="single" w:sz="4" w:space="0" w:color="auto"/>
            </w:tcBorders>
          </w:tcPr>
          <w:p w14:paraId="6EF674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7FD8B1D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2B9FA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[not commercial]</w:t>
            </w:r>
          </w:p>
        </w:tc>
      </w:tr>
      <w:tr w:rsidR="004C0687" w:rsidRPr="00BC2585" w14:paraId="0D26E8D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31044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7E3F6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w:t>
            </w:r>
          </w:p>
        </w:tc>
        <w:tc>
          <w:tcPr>
            <w:tcW w:w="4320" w:type="dxa"/>
            <w:tcBorders>
              <w:top w:val="single" w:sz="4" w:space="0" w:color="auto"/>
              <w:left w:val="single" w:sz="4" w:space="0" w:color="auto"/>
              <w:bottom w:val="single" w:sz="4" w:space="0" w:color="auto"/>
              <w:right w:val="single" w:sz="4" w:space="0" w:color="auto"/>
            </w:tcBorders>
          </w:tcPr>
          <w:p w14:paraId="07535F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Availability of Specifications Listed </w:t>
            </w:r>
            <w:proofErr w:type="gramStart"/>
            <w:r w:rsidRPr="00BC2585">
              <w:rPr>
                <w:rFonts w:asciiTheme="minorHAnsi" w:hAnsiTheme="minorHAnsi" w:cstheme="minorHAnsi"/>
                <w:color w:val="000000"/>
                <w:sz w:val="16"/>
                <w:szCs w:val="16"/>
              </w:rPr>
              <w:t>In</w:t>
            </w:r>
            <w:proofErr w:type="gramEnd"/>
            <w:r w:rsidRPr="00BC2585">
              <w:rPr>
                <w:rFonts w:asciiTheme="minorHAnsi" w:hAnsiTheme="minorHAnsi" w:cstheme="minorHAnsi"/>
                <w:color w:val="000000"/>
                <w:sz w:val="16"/>
                <w:szCs w:val="16"/>
              </w:rPr>
              <w:t xml:space="preserve"> the GSA Index of Federal Specifications, Standards and Commercial Item Descriptions, FPMR Part 101-29</w:t>
            </w:r>
          </w:p>
        </w:tc>
        <w:tc>
          <w:tcPr>
            <w:tcW w:w="900" w:type="dxa"/>
            <w:tcBorders>
              <w:top w:val="single" w:sz="4" w:space="0" w:color="auto"/>
              <w:left w:val="single" w:sz="4" w:space="0" w:color="auto"/>
              <w:bottom w:val="single" w:sz="4" w:space="0" w:color="auto"/>
              <w:right w:val="single" w:sz="4" w:space="0" w:color="auto"/>
            </w:tcBorders>
          </w:tcPr>
          <w:p w14:paraId="247B39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1998</w:t>
            </w:r>
          </w:p>
        </w:tc>
        <w:tc>
          <w:tcPr>
            <w:tcW w:w="810" w:type="dxa"/>
            <w:tcBorders>
              <w:top w:val="single" w:sz="4" w:space="0" w:color="auto"/>
              <w:left w:val="single" w:sz="4" w:space="0" w:color="auto"/>
              <w:bottom w:val="single" w:sz="4" w:space="0" w:color="auto"/>
              <w:right w:val="single" w:sz="4" w:space="0" w:color="auto"/>
            </w:tcBorders>
          </w:tcPr>
          <w:p w14:paraId="265CB63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DC802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14E34A0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C0616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6523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52.211-2</w:t>
            </w:r>
          </w:p>
        </w:tc>
        <w:tc>
          <w:tcPr>
            <w:tcW w:w="4320" w:type="dxa"/>
            <w:tcBorders>
              <w:top w:val="single" w:sz="4" w:space="0" w:color="auto"/>
              <w:left w:val="single" w:sz="4" w:space="0" w:color="auto"/>
              <w:bottom w:val="single" w:sz="4" w:space="0" w:color="auto"/>
              <w:right w:val="single" w:sz="4" w:space="0" w:color="auto"/>
            </w:tcBorders>
          </w:tcPr>
          <w:p w14:paraId="7E1E2D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Availability of Specifications Listed in the GSA Index of Federal Specifications, Standards and Commercial Item Descriptions, FPMR Part 101-29</w:t>
            </w:r>
          </w:p>
        </w:tc>
        <w:tc>
          <w:tcPr>
            <w:tcW w:w="900" w:type="dxa"/>
            <w:tcBorders>
              <w:top w:val="single" w:sz="4" w:space="0" w:color="auto"/>
              <w:left w:val="single" w:sz="4" w:space="0" w:color="auto"/>
              <w:bottom w:val="single" w:sz="4" w:space="0" w:color="auto"/>
              <w:right w:val="single" w:sz="4" w:space="0" w:color="auto"/>
            </w:tcBorders>
          </w:tcPr>
          <w:p w14:paraId="66C296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2014</w:t>
            </w:r>
          </w:p>
        </w:tc>
        <w:tc>
          <w:tcPr>
            <w:tcW w:w="810" w:type="dxa"/>
            <w:tcBorders>
              <w:top w:val="single" w:sz="4" w:space="0" w:color="auto"/>
              <w:left w:val="single" w:sz="4" w:space="0" w:color="auto"/>
              <w:bottom w:val="single" w:sz="4" w:space="0" w:color="auto"/>
              <w:right w:val="single" w:sz="4" w:space="0" w:color="auto"/>
            </w:tcBorders>
          </w:tcPr>
          <w:p w14:paraId="520DF09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D426D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1EF1ACC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9C618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056A0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52.211-3</w:t>
            </w:r>
          </w:p>
        </w:tc>
        <w:tc>
          <w:tcPr>
            <w:tcW w:w="4320" w:type="dxa"/>
            <w:tcBorders>
              <w:top w:val="single" w:sz="4" w:space="0" w:color="auto"/>
              <w:left w:val="single" w:sz="4" w:space="0" w:color="auto"/>
              <w:bottom w:val="single" w:sz="4" w:space="0" w:color="auto"/>
              <w:right w:val="single" w:sz="4" w:space="0" w:color="auto"/>
            </w:tcBorders>
          </w:tcPr>
          <w:p w14:paraId="1668B4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Availability of Specifications Not Listed in the GSA Index of Federal Specifications, Standards and Commercial Item Descriptions</w:t>
            </w:r>
          </w:p>
        </w:tc>
        <w:tc>
          <w:tcPr>
            <w:tcW w:w="900" w:type="dxa"/>
            <w:tcBorders>
              <w:top w:val="single" w:sz="4" w:space="0" w:color="auto"/>
              <w:left w:val="single" w:sz="4" w:space="0" w:color="auto"/>
              <w:bottom w:val="single" w:sz="4" w:space="0" w:color="auto"/>
              <w:right w:val="single" w:sz="4" w:space="0" w:color="auto"/>
            </w:tcBorders>
          </w:tcPr>
          <w:p w14:paraId="49E0D3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1988</w:t>
            </w:r>
          </w:p>
        </w:tc>
        <w:tc>
          <w:tcPr>
            <w:tcW w:w="810" w:type="dxa"/>
            <w:tcBorders>
              <w:top w:val="single" w:sz="4" w:space="0" w:color="auto"/>
              <w:left w:val="single" w:sz="4" w:space="0" w:color="auto"/>
              <w:bottom w:val="single" w:sz="4" w:space="0" w:color="auto"/>
              <w:right w:val="single" w:sz="4" w:space="0" w:color="auto"/>
            </w:tcBorders>
          </w:tcPr>
          <w:p w14:paraId="5126CD1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9674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7EFDB79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7DBD6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AD92A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52.211-4</w:t>
            </w:r>
          </w:p>
        </w:tc>
        <w:tc>
          <w:tcPr>
            <w:tcW w:w="4320" w:type="dxa"/>
            <w:tcBorders>
              <w:top w:val="single" w:sz="4" w:space="0" w:color="auto"/>
              <w:left w:val="single" w:sz="4" w:space="0" w:color="auto"/>
              <w:bottom w:val="single" w:sz="4" w:space="0" w:color="auto"/>
              <w:right w:val="single" w:sz="4" w:space="0" w:color="auto"/>
            </w:tcBorders>
          </w:tcPr>
          <w:p w14:paraId="083425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Availability for Examination of Specifications Not Listed in the GSA Index of Federal Specifications, Standards and Commercial Item Descriptions</w:t>
            </w:r>
          </w:p>
        </w:tc>
        <w:tc>
          <w:tcPr>
            <w:tcW w:w="900" w:type="dxa"/>
            <w:tcBorders>
              <w:top w:val="single" w:sz="4" w:space="0" w:color="auto"/>
              <w:left w:val="single" w:sz="4" w:space="0" w:color="auto"/>
              <w:bottom w:val="single" w:sz="4" w:space="0" w:color="auto"/>
              <w:right w:val="single" w:sz="4" w:space="0" w:color="auto"/>
            </w:tcBorders>
          </w:tcPr>
          <w:p w14:paraId="538673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1988</w:t>
            </w:r>
          </w:p>
        </w:tc>
        <w:tc>
          <w:tcPr>
            <w:tcW w:w="810" w:type="dxa"/>
            <w:tcBorders>
              <w:top w:val="single" w:sz="4" w:space="0" w:color="auto"/>
              <w:left w:val="single" w:sz="4" w:space="0" w:color="auto"/>
              <w:bottom w:val="single" w:sz="4" w:space="0" w:color="auto"/>
              <w:right w:val="single" w:sz="4" w:space="0" w:color="auto"/>
            </w:tcBorders>
          </w:tcPr>
          <w:p w14:paraId="680AC30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E7E9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w:t>
            </w:r>
          </w:p>
        </w:tc>
      </w:tr>
      <w:tr w:rsidR="004C0687" w:rsidRPr="00BC2585" w14:paraId="5E9DB74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67A13C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5551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52.211-5</w:t>
            </w:r>
          </w:p>
        </w:tc>
        <w:tc>
          <w:tcPr>
            <w:tcW w:w="4320" w:type="dxa"/>
            <w:tcBorders>
              <w:top w:val="single" w:sz="4" w:space="0" w:color="auto"/>
              <w:left w:val="single" w:sz="4" w:space="0" w:color="auto"/>
              <w:bottom w:val="single" w:sz="4" w:space="0" w:color="auto"/>
              <w:right w:val="single" w:sz="4" w:space="0" w:color="auto"/>
            </w:tcBorders>
          </w:tcPr>
          <w:p w14:paraId="082A02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Material Requirements</w:t>
            </w:r>
          </w:p>
        </w:tc>
        <w:tc>
          <w:tcPr>
            <w:tcW w:w="900" w:type="dxa"/>
            <w:tcBorders>
              <w:top w:val="single" w:sz="4" w:space="0" w:color="auto"/>
              <w:left w:val="single" w:sz="4" w:space="0" w:color="auto"/>
              <w:bottom w:val="single" w:sz="4" w:space="0" w:color="auto"/>
              <w:right w:val="single" w:sz="4" w:space="0" w:color="auto"/>
            </w:tcBorders>
          </w:tcPr>
          <w:p w14:paraId="4E9DA8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2000</w:t>
            </w:r>
          </w:p>
        </w:tc>
        <w:tc>
          <w:tcPr>
            <w:tcW w:w="810" w:type="dxa"/>
            <w:tcBorders>
              <w:top w:val="single" w:sz="4" w:space="0" w:color="auto"/>
              <w:left w:val="single" w:sz="4" w:space="0" w:color="auto"/>
              <w:bottom w:val="single" w:sz="4" w:space="0" w:color="auto"/>
              <w:right w:val="single" w:sz="4" w:space="0" w:color="auto"/>
            </w:tcBorders>
          </w:tcPr>
          <w:p w14:paraId="1147DA0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84D2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Noncommercial supplies FR CR</w:t>
            </w:r>
          </w:p>
        </w:tc>
      </w:tr>
      <w:tr w:rsidR="004C0687" w:rsidRPr="00BC2585" w14:paraId="1155EEA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8BFF9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CD85E6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52.211-6</w:t>
            </w:r>
          </w:p>
        </w:tc>
        <w:tc>
          <w:tcPr>
            <w:tcW w:w="4320" w:type="dxa"/>
            <w:tcBorders>
              <w:top w:val="single" w:sz="4" w:space="0" w:color="auto"/>
              <w:left w:val="single" w:sz="4" w:space="0" w:color="auto"/>
              <w:bottom w:val="single" w:sz="4" w:space="0" w:color="auto"/>
              <w:right w:val="single" w:sz="4" w:space="0" w:color="auto"/>
            </w:tcBorders>
          </w:tcPr>
          <w:p w14:paraId="63AA718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Brand Name or Equal</w:t>
            </w:r>
          </w:p>
        </w:tc>
        <w:tc>
          <w:tcPr>
            <w:tcW w:w="900" w:type="dxa"/>
            <w:tcBorders>
              <w:top w:val="single" w:sz="4" w:space="0" w:color="auto"/>
              <w:left w:val="single" w:sz="4" w:space="0" w:color="auto"/>
              <w:bottom w:val="single" w:sz="4" w:space="0" w:color="auto"/>
              <w:right w:val="single" w:sz="4" w:space="0" w:color="auto"/>
            </w:tcBorders>
          </w:tcPr>
          <w:p w14:paraId="1CD144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1999</w:t>
            </w:r>
          </w:p>
        </w:tc>
        <w:tc>
          <w:tcPr>
            <w:tcW w:w="810" w:type="dxa"/>
            <w:tcBorders>
              <w:top w:val="single" w:sz="4" w:space="0" w:color="auto"/>
              <w:left w:val="single" w:sz="4" w:space="0" w:color="auto"/>
              <w:bottom w:val="single" w:sz="4" w:space="0" w:color="auto"/>
              <w:right w:val="single" w:sz="4" w:space="0" w:color="auto"/>
            </w:tcBorders>
          </w:tcPr>
          <w:p w14:paraId="23480A6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C45D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FR CR T&amp;M LH Supplies</w:t>
            </w:r>
          </w:p>
        </w:tc>
      </w:tr>
      <w:tr w:rsidR="004C0687" w:rsidRPr="00BC2585" w14:paraId="7045B56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B1444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960A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52.211-7</w:t>
            </w:r>
          </w:p>
        </w:tc>
        <w:tc>
          <w:tcPr>
            <w:tcW w:w="4320" w:type="dxa"/>
            <w:tcBorders>
              <w:top w:val="single" w:sz="4" w:space="0" w:color="auto"/>
              <w:left w:val="single" w:sz="4" w:space="0" w:color="auto"/>
              <w:bottom w:val="single" w:sz="4" w:space="0" w:color="auto"/>
              <w:right w:val="single" w:sz="4" w:space="0" w:color="auto"/>
            </w:tcBorders>
          </w:tcPr>
          <w:p w14:paraId="1E16EF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Alternatives to Government-Unique Standards</w:t>
            </w:r>
          </w:p>
        </w:tc>
        <w:tc>
          <w:tcPr>
            <w:tcW w:w="900" w:type="dxa"/>
            <w:tcBorders>
              <w:top w:val="single" w:sz="4" w:space="0" w:color="auto"/>
              <w:left w:val="single" w:sz="4" w:space="0" w:color="auto"/>
              <w:bottom w:val="single" w:sz="4" w:space="0" w:color="auto"/>
              <w:right w:val="single" w:sz="4" w:space="0" w:color="auto"/>
            </w:tcBorders>
          </w:tcPr>
          <w:p w14:paraId="70EF5A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1999</w:t>
            </w:r>
          </w:p>
        </w:tc>
        <w:tc>
          <w:tcPr>
            <w:tcW w:w="810" w:type="dxa"/>
            <w:tcBorders>
              <w:top w:val="single" w:sz="4" w:space="0" w:color="auto"/>
              <w:left w:val="single" w:sz="4" w:space="0" w:color="auto"/>
              <w:bottom w:val="single" w:sz="4" w:space="0" w:color="auto"/>
              <w:right w:val="single" w:sz="4" w:space="0" w:color="auto"/>
            </w:tcBorders>
          </w:tcPr>
          <w:p w14:paraId="297DCE2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5B011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D3ED9E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D4D3FC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793BB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52.211-14</w:t>
            </w:r>
          </w:p>
        </w:tc>
        <w:tc>
          <w:tcPr>
            <w:tcW w:w="4320" w:type="dxa"/>
            <w:tcBorders>
              <w:top w:val="single" w:sz="4" w:space="0" w:color="auto"/>
              <w:left w:val="single" w:sz="4" w:space="0" w:color="auto"/>
              <w:bottom w:val="single" w:sz="4" w:space="0" w:color="auto"/>
              <w:right w:val="single" w:sz="4" w:space="0" w:color="auto"/>
            </w:tcBorders>
          </w:tcPr>
          <w:p w14:paraId="59888A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Priority Rating for National Defense, Emergency Preparedness, and Energy Program Use</w:t>
            </w:r>
          </w:p>
        </w:tc>
        <w:tc>
          <w:tcPr>
            <w:tcW w:w="900" w:type="dxa"/>
            <w:tcBorders>
              <w:top w:val="single" w:sz="4" w:space="0" w:color="auto"/>
              <w:left w:val="single" w:sz="4" w:space="0" w:color="auto"/>
              <w:bottom w:val="single" w:sz="4" w:space="0" w:color="auto"/>
              <w:right w:val="single" w:sz="4" w:space="0" w:color="auto"/>
            </w:tcBorders>
          </w:tcPr>
          <w:p w14:paraId="6636198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2008</w:t>
            </w:r>
          </w:p>
        </w:tc>
        <w:tc>
          <w:tcPr>
            <w:tcW w:w="810" w:type="dxa"/>
            <w:tcBorders>
              <w:top w:val="single" w:sz="4" w:space="0" w:color="auto"/>
              <w:left w:val="single" w:sz="4" w:space="0" w:color="auto"/>
              <w:bottom w:val="single" w:sz="4" w:space="0" w:color="auto"/>
              <w:right w:val="single" w:sz="4" w:space="0" w:color="auto"/>
            </w:tcBorders>
          </w:tcPr>
          <w:p w14:paraId="447F3A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EA5E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Rated Orders</w:t>
            </w:r>
          </w:p>
        </w:tc>
      </w:tr>
      <w:tr w:rsidR="004C0687" w:rsidRPr="00BC2585" w14:paraId="3AC55C2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F396E1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940808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52.211-15</w:t>
            </w:r>
          </w:p>
        </w:tc>
        <w:tc>
          <w:tcPr>
            <w:tcW w:w="4320" w:type="dxa"/>
            <w:tcBorders>
              <w:top w:val="single" w:sz="4" w:space="0" w:color="auto"/>
              <w:left w:val="single" w:sz="4" w:space="0" w:color="auto"/>
              <w:bottom w:val="single" w:sz="4" w:space="0" w:color="auto"/>
              <w:right w:val="single" w:sz="4" w:space="0" w:color="auto"/>
            </w:tcBorders>
          </w:tcPr>
          <w:p w14:paraId="4A8EB82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Defense Priority and Allocation Requirements</w:t>
            </w:r>
          </w:p>
        </w:tc>
        <w:tc>
          <w:tcPr>
            <w:tcW w:w="900" w:type="dxa"/>
            <w:tcBorders>
              <w:top w:val="single" w:sz="4" w:space="0" w:color="auto"/>
              <w:left w:val="single" w:sz="4" w:space="0" w:color="auto"/>
              <w:bottom w:val="single" w:sz="4" w:space="0" w:color="auto"/>
              <w:right w:val="single" w:sz="4" w:space="0" w:color="auto"/>
            </w:tcBorders>
          </w:tcPr>
          <w:p w14:paraId="603B30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2008</w:t>
            </w:r>
          </w:p>
        </w:tc>
        <w:tc>
          <w:tcPr>
            <w:tcW w:w="810" w:type="dxa"/>
            <w:tcBorders>
              <w:top w:val="single" w:sz="4" w:space="0" w:color="auto"/>
              <w:left w:val="single" w:sz="4" w:space="0" w:color="auto"/>
              <w:bottom w:val="single" w:sz="4" w:space="0" w:color="auto"/>
              <w:right w:val="single" w:sz="4" w:space="0" w:color="auto"/>
            </w:tcBorders>
          </w:tcPr>
          <w:p w14:paraId="59CABA6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5EBE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Rated orders FP CR T&amp;M LH</w:t>
            </w:r>
          </w:p>
        </w:tc>
      </w:tr>
      <w:tr w:rsidR="004C0687" w:rsidRPr="00BC2585" w14:paraId="585BB55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06CCFD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96EEB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52.211-16</w:t>
            </w:r>
          </w:p>
        </w:tc>
        <w:tc>
          <w:tcPr>
            <w:tcW w:w="4320" w:type="dxa"/>
            <w:tcBorders>
              <w:top w:val="single" w:sz="4" w:space="0" w:color="auto"/>
              <w:left w:val="single" w:sz="4" w:space="0" w:color="auto"/>
              <w:bottom w:val="single" w:sz="4" w:space="0" w:color="auto"/>
              <w:right w:val="single" w:sz="4" w:space="0" w:color="auto"/>
            </w:tcBorders>
          </w:tcPr>
          <w:p w14:paraId="1F452A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Variation in Quantity</w:t>
            </w:r>
          </w:p>
        </w:tc>
        <w:tc>
          <w:tcPr>
            <w:tcW w:w="900" w:type="dxa"/>
            <w:tcBorders>
              <w:top w:val="single" w:sz="4" w:space="0" w:color="auto"/>
              <w:left w:val="single" w:sz="4" w:space="0" w:color="auto"/>
              <w:bottom w:val="single" w:sz="4" w:space="0" w:color="auto"/>
              <w:right w:val="single" w:sz="4" w:space="0" w:color="auto"/>
            </w:tcBorders>
          </w:tcPr>
          <w:p w14:paraId="3B7B9E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106F26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239D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Supplies/Services with supplies</w:t>
            </w:r>
          </w:p>
        </w:tc>
      </w:tr>
      <w:tr w:rsidR="004C0687" w:rsidRPr="00BC2585" w14:paraId="3235B59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48BAC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E3214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52.212-1</w:t>
            </w:r>
          </w:p>
        </w:tc>
        <w:tc>
          <w:tcPr>
            <w:tcW w:w="4320" w:type="dxa"/>
            <w:tcBorders>
              <w:top w:val="single" w:sz="4" w:space="0" w:color="auto"/>
              <w:left w:val="single" w:sz="4" w:space="0" w:color="auto"/>
              <w:bottom w:val="single" w:sz="4" w:space="0" w:color="auto"/>
              <w:right w:val="single" w:sz="4" w:space="0" w:color="auto"/>
            </w:tcBorders>
          </w:tcPr>
          <w:p w14:paraId="124B17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Instructions to Offerors—Commercial Items</w:t>
            </w:r>
          </w:p>
        </w:tc>
        <w:tc>
          <w:tcPr>
            <w:tcW w:w="900" w:type="dxa"/>
            <w:tcBorders>
              <w:top w:val="single" w:sz="4" w:space="0" w:color="auto"/>
              <w:left w:val="single" w:sz="4" w:space="0" w:color="auto"/>
              <w:bottom w:val="single" w:sz="4" w:space="0" w:color="auto"/>
              <w:right w:val="single" w:sz="4" w:space="0" w:color="auto"/>
            </w:tcBorders>
          </w:tcPr>
          <w:p w14:paraId="65DCDE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54A019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2C36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Commercial</w:t>
            </w:r>
          </w:p>
        </w:tc>
      </w:tr>
      <w:tr w:rsidR="004C0687" w:rsidRPr="00BC2585" w14:paraId="55EA23D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84FB3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A622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52.212-3</w:t>
            </w:r>
          </w:p>
        </w:tc>
        <w:tc>
          <w:tcPr>
            <w:tcW w:w="4320" w:type="dxa"/>
            <w:tcBorders>
              <w:top w:val="single" w:sz="4" w:space="0" w:color="auto"/>
              <w:left w:val="single" w:sz="4" w:space="0" w:color="auto"/>
              <w:bottom w:val="single" w:sz="4" w:space="0" w:color="auto"/>
              <w:right w:val="single" w:sz="4" w:space="0" w:color="auto"/>
            </w:tcBorders>
          </w:tcPr>
          <w:p w14:paraId="019116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Offeror Representations and Certifications—Commercial Items</w:t>
            </w:r>
          </w:p>
        </w:tc>
        <w:tc>
          <w:tcPr>
            <w:tcW w:w="900" w:type="dxa"/>
            <w:tcBorders>
              <w:top w:val="single" w:sz="4" w:space="0" w:color="auto"/>
              <w:left w:val="single" w:sz="4" w:space="0" w:color="auto"/>
              <w:bottom w:val="single" w:sz="4" w:space="0" w:color="auto"/>
              <w:right w:val="single" w:sz="4" w:space="0" w:color="auto"/>
            </w:tcBorders>
          </w:tcPr>
          <w:p w14:paraId="360C3C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0E76DC0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E46B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Supply &amp; Services</w:t>
            </w:r>
          </w:p>
        </w:tc>
      </w:tr>
      <w:tr w:rsidR="004C0687" w:rsidRPr="00BC2585" w14:paraId="593542E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6DA91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3FD20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52.212-4 </w:t>
            </w:r>
          </w:p>
        </w:tc>
        <w:tc>
          <w:tcPr>
            <w:tcW w:w="4320" w:type="dxa"/>
            <w:tcBorders>
              <w:top w:val="single" w:sz="4" w:space="0" w:color="auto"/>
              <w:left w:val="single" w:sz="4" w:space="0" w:color="auto"/>
              <w:bottom w:val="single" w:sz="4" w:space="0" w:color="auto"/>
              <w:right w:val="single" w:sz="4" w:space="0" w:color="auto"/>
            </w:tcBorders>
          </w:tcPr>
          <w:p w14:paraId="70C1FD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Contract Terms and Conditions--Commercial Items </w:t>
            </w:r>
          </w:p>
        </w:tc>
        <w:tc>
          <w:tcPr>
            <w:tcW w:w="900" w:type="dxa"/>
            <w:tcBorders>
              <w:top w:val="single" w:sz="4" w:space="0" w:color="auto"/>
              <w:left w:val="single" w:sz="4" w:space="0" w:color="auto"/>
              <w:bottom w:val="single" w:sz="4" w:space="0" w:color="auto"/>
              <w:right w:val="single" w:sz="4" w:space="0" w:color="auto"/>
            </w:tcBorders>
          </w:tcPr>
          <w:p w14:paraId="5D295B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16A51D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76859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Commercial only</w:t>
            </w:r>
          </w:p>
        </w:tc>
      </w:tr>
      <w:tr w:rsidR="004C0687" w:rsidRPr="00BC2585" w14:paraId="3189B78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B551A9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AE92D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52.212-4 Alt I </w:t>
            </w:r>
          </w:p>
        </w:tc>
        <w:tc>
          <w:tcPr>
            <w:tcW w:w="4320" w:type="dxa"/>
            <w:tcBorders>
              <w:top w:val="single" w:sz="4" w:space="0" w:color="auto"/>
              <w:left w:val="single" w:sz="4" w:space="0" w:color="auto"/>
              <w:bottom w:val="single" w:sz="4" w:space="0" w:color="auto"/>
              <w:right w:val="single" w:sz="4" w:space="0" w:color="auto"/>
            </w:tcBorders>
          </w:tcPr>
          <w:p w14:paraId="1E8E03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Contract Terms and Conditions - Commercial Items </w:t>
            </w:r>
          </w:p>
        </w:tc>
        <w:tc>
          <w:tcPr>
            <w:tcW w:w="900" w:type="dxa"/>
            <w:tcBorders>
              <w:top w:val="single" w:sz="4" w:space="0" w:color="auto"/>
              <w:left w:val="single" w:sz="4" w:space="0" w:color="auto"/>
              <w:bottom w:val="single" w:sz="4" w:space="0" w:color="auto"/>
              <w:right w:val="single" w:sz="4" w:space="0" w:color="auto"/>
            </w:tcBorders>
          </w:tcPr>
          <w:p w14:paraId="4939BD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4718105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36E2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Commercial only</w:t>
            </w:r>
          </w:p>
        </w:tc>
      </w:tr>
      <w:tr w:rsidR="004C0687" w:rsidRPr="00BC2585" w14:paraId="50A3C86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B537EF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3B31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52.212-5</w:t>
            </w:r>
          </w:p>
        </w:tc>
        <w:tc>
          <w:tcPr>
            <w:tcW w:w="4320" w:type="dxa"/>
            <w:tcBorders>
              <w:top w:val="single" w:sz="4" w:space="0" w:color="auto"/>
              <w:left w:val="single" w:sz="4" w:space="0" w:color="auto"/>
              <w:bottom w:val="single" w:sz="4" w:space="0" w:color="auto"/>
              <w:right w:val="single" w:sz="4" w:space="0" w:color="auto"/>
            </w:tcBorders>
          </w:tcPr>
          <w:p w14:paraId="02EA84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 Terms and Conditions Required to Implement Statues or Executive Orders—Commercial Items</w:t>
            </w:r>
          </w:p>
        </w:tc>
        <w:tc>
          <w:tcPr>
            <w:tcW w:w="900" w:type="dxa"/>
            <w:tcBorders>
              <w:top w:val="single" w:sz="4" w:space="0" w:color="auto"/>
              <w:left w:val="single" w:sz="4" w:space="0" w:color="auto"/>
              <w:bottom w:val="single" w:sz="4" w:space="0" w:color="auto"/>
              <w:right w:val="single" w:sz="4" w:space="0" w:color="auto"/>
            </w:tcBorders>
          </w:tcPr>
          <w:p w14:paraId="79ECD04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0CFE55C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2E55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Commercial only</w:t>
            </w:r>
          </w:p>
        </w:tc>
      </w:tr>
      <w:tr w:rsidR="004C0687" w:rsidRPr="00BC2585" w14:paraId="491FC8D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4D018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412C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52.214-21</w:t>
            </w:r>
          </w:p>
        </w:tc>
        <w:tc>
          <w:tcPr>
            <w:tcW w:w="4320" w:type="dxa"/>
            <w:tcBorders>
              <w:top w:val="single" w:sz="4" w:space="0" w:color="auto"/>
              <w:left w:val="single" w:sz="4" w:space="0" w:color="auto"/>
              <w:bottom w:val="single" w:sz="4" w:space="0" w:color="auto"/>
              <w:right w:val="single" w:sz="4" w:space="0" w:color="auto"/>
            </w:tcBorders>
          </w:tcPr>
          <w:p w14:paraId="365BDA5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Descriptive Literature</w:t>
            </w:r>
          </w:p>
        </w:tc>
        <w:tc>
          <w:tcPr>
            <w:tcW w:w="900" w:type="dxa"/>
            <w:tcBorders>
              <w:top w:val="single" w:sz="4" w:space="0" w:color="auto"/>
              <w:left w:val="single" w:sz="4" w:space="0" w:color="auto"/>
              <w:bottom w:val="single" w:sz="4" w:space="0" w:color="auto"/>
              <w:right w:val="single" w:sz="4" w:space="0" w:color="auto"/>
            </w:tcBorders>
          </w:tcPr>
          <w:p w14:paraId="7CD502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2002</w:t>
            </w:r>
          </w:p>
        </w:tc>
        <w:tc>
          <w:tcPr>
            <w:tcW w:w="810" w:type="dxa"/>
            <w:tcBorders>
              <w:top w:val="single" w:sz="4" w:space="0" w:color="auto"/>
              <w:left w:val="single" w:sz="4" w:space="0" w:color="auto"/>
              <w:bottom w:val="single" w:sz="4" w:space="0" w:color="auto"/>
              <w:right w:val="single" w:sz="4" w:space="0" w:color="auto"/>
            </w:tcBorders>
          </w:tcPr>
          <w:p w14:paraId="12D70E8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5489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and Services</w:t>
            </w:r>
          </w:p>
        </w:tc>
      </w:tr>
      <w:tr w:rsidR="004C0687" w:rsidRPr="00BC2585" w14:paraId="26424C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69724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F518C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52.214-31</w:t>
            </w:r>
          </w:p>
        </w:tc>
        <w:tc>
          <w:tcPr>
            <w:tcW w:w="4320" w:type="dxa"/>
            <w:tcBorders>
              <w:top w:val="single" w:sz="4" w:space="0" w:color="auto"/>
              <w:left w:val="single" w:sz="4" w:space="0" w:color="auto"/>
              <w:bottom w:val="single" w:sz="4" w:space="0" w:color="auto"/>
              <w:right w:val="single" w:sz="4" w:space="0" w:color="auto"/>
            </w:tcBorders>
          </w:tcPr>
          <w:p w14:paraId="5685C0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Facsimile Bids</w:t>
            </w:r>
          </w:p>
        </w:tc>
        <w:tc>
          <w:tcPr>
            <w:tcW w:w="900" w:type="dxa"/>
            <w:tcBorders>
              <w:top w:val="single" w:sz="4" w:space="0" w:color="auto"/>
              <w:left w:val="single" w:sz="4" w:space="0" w:color="auto"/>
              <w:bottom w:val="single" w:sz="4" w:space="0" w:color="auto"/>
              <w:right w:val="single" w:sz="4" w:space="0" w:color="auto"/>
            </w:tcBorders>
          </w:tcPr>
          <w:p w14:paraId="6446A0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1989</w:t>
            </w:r>
          </w:p>
        </w:tc>
        <w:tc>
          <w:tcPr>
            <w:tcW w:w="810" w:type="dxa"/>
            <w:tcBorders>
              <w:top w:val="single" w:sz="4" w:space="0" w:color="auto"/>
              <w:left w:val="single" w:sz="4" w:space="0" w:color="auto"/>
              <w:bottom w:val="single" w:sz="4" w:space="0" w:color="auto"/>
              <w:right w:val="single" w:sz="4" w:space="0" w:color="auto"/>
            </w:tcBorders>
          </w:tcPr>
          <w:p w14:paraId="047A0B0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04BF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w:t>
            </w:r>
          </w:p>
        </w:tc>
      </w:tr>
      <w:tr w:rsidR="004C0687" w:rsidRPr="00BC2585" w14:paraId="3BF4A0F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88ACB1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F9E1C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52.214-34</w:t>
            </w:r>
          </w:p>
        </w:tc>
        <w:tc>
          <w:tcPr>
            <w:tcW w:w="4320" w:type="dxa"/>
            <w:tcBorders>
              <w:top w:val="single" w:sz="4" w:space="0" w:color="auto"/>
              <w:left w:val="single" w:sz="4" w:space="0" w:color="auto"/>
              <w:bottom w:val="single" w:sz="4" w:space="0" w:color="auto"/>
              <w:right w:val="single" w:sz="4" w:space="0" w:color="auto"/>
            </w:tcBorders>
          </w:tcPr>
          <w:p w14:paraId="4FAFB1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Submission of Offers in the English Language</w:t>
            </w:r>
          </w:p>
        </w:tc>
        <w:tc>
          <w:tcPr>
            <w:tcW w:w="900" w:type="dxa"/>
            <w:tcBorders>
              <w:top w:val="single" w:sz="4" w:space="0" w:color="auto"/>
              <w:left w:val="single" w:sz="4" w:space="0" w:color="auto"/>
              <w:bottom w:val="single" w:sz="4" w:space="0" w:color="auto"/>
              <w:right w:val="single" w:sz="4" w:space="0" w:color="auto"/>
            </w:tcBorders>
          </w:tcPr>
          <w:p w14:paraId="223390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1991</w:t>
            </w:r>
          </w:p>
        </w:tc>
        <w:tc>
          <w:tcPr>
            <w:tcW w:w="810" w:type="dxa"/>
            <w:tcBorders>
              <w:top w:val="single" w:sz="4" w:space="0" w:color="auto"/>
              <w:left w:val="single" w:sz="4" w:space="0" w:color="auto"/>
              <w:bottom w:val="single" w:sz="4" w:space="0" w:color="auto"/>
              <w:right w:val="single" w:sz="4" w:space="0" w:color="auto"/>
            </w:tcBorders>
          </w:tcPr>
          <w:p w14:paraId="2F2FF1C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D5C60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1F105A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2CFE35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5188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52.214-35</w:t>
            </w:r>
          </w:p>
        </w:tc>
        <w:tc>
          <w:tcPr>
            <w:tcW w:w="4320" w:type="dxa"/>
            <w:tcBorders>
              <w:top w:val="single" w:sz="4" w:space="0" w:color="auto"/>
              <w:left w:val="single" w:sz="4" w:space="0" w:color="auto"/>
              <w:bottom w:val="single" w:sz="4" w:space="0" w:color="auto"/>
              <w:right w:val="single" w:sz="4" w:space="0" w:color="auto"/>
            </w:tcBorders>
          </w:tcPr>
          <w:p w14:paraId="0F00A8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Submission of Offers </w:t>
            </w:r>
            <w:proofErr w:type="gramStart"/>
            <w:r w:rsidRPr="00BC2585">
              <w:rPr>
                <w:rFonts w:asciiTheme="minorHAnsi" w:hAnsiTheme="minorHAnsi" w:cstheme="minorHAnsi"/>
                <w:color w:val="000000"/>
                <w:sz w:val="16"/>
                <w:szCs w:val="16"/>
              </w:rPr>
              <w:t>In</w:t>
            </w:r>
            <w:proofErr w:type="gramEnd"/>
            <w:r w:rsidRPr="00BC2585">
              <w:rPr>
                <w:rFonts w:asciiTheme="minorHAnsi" w:hAnsiTheme="minorHAnsi" w:cstheme="minorHAnsi"/>
                <w:color w:val="000000"/>
                <w:sz w:val="16"/>
                <w:szCs w:val="16"/>
              </w:rPr>
              <w:t xml:space="preserve"> U.S. Currency</w:t>
            </w:r>
          </w:p>
        </w:tc>
        <w:tc>
          <w:tcPr>
            <w:tcW w:w="900" w:type="dxa"/>
            <w:tcBorders>
              <w:top w:val="single" w:sz="4" w:space="0" w:color="auto"/>
              <w:left w:val="single" w:sz="4" w:space="0" w:color="auto"/>
              <w:bottom w:val="single" w:sz="4" w:space="0" w:color="auto"/>
              <w:right w:val="single" w:sz="4" w:space="0" w:color="auto"/>
            </w:tcBorders>
          </w:tcPr>
          <w:p w14:paraId="275798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1991</w:t>
            </w:r>
          </w:p>
        </w:tc>
        <w:tc>
          <w:tcPr>
            <w:tcW w:w="810" w:type="dxa"/>
            <w:tcBorders>
              <w:top w:val="single" w:sz="4" w:space="0" w:color="auto"/>
              <w:left w:val="single" w:sz="4" w:space="0" w:color="auto"/>
              <w:bottom w:val="single" w:sz="4" w:space="0" w:color="auto"/>
              <w:right w:val="single" w:sz="4" w:space="0" w:color="auto"/>
            </w:tcBorders>
          </w:tcPr>
          <w:p w14:paraId="66847D9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3D3DD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05EC36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67274A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F282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w:t>
            </w:r>
          </w:p>
        </w:tc>
        <w:tc>
          <w:tcPr>
            <w:tcW w:w="4320" w:type="dxa"/>
            <w:tcBorders>
              <w:top w:val="single" w:sz="4" w:space="0" w:color="auto"/>
              <w:left w:val="single" w:sz="4" w:space="0" w:color="auto"/>
              <w:bottom w:val="single" w:sz="4" w:space="0" w:color="auto"/>
              <w:right w:val="single" w:sz="4" w:space="0" w:color="auto"/>
            </w:tcBorders>
          </w:tcPr>
          <w:p w14:paraId="0597E6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Instructions to Offers-Competitive Acquisition</w:t>
            </w:r>
          </w:p>
        </w:tc>
        <w:tc>
          <w:tcPr>
            <w:tcW w:w="900" w:type="dxa"/>
            <w:tcBorders>
              <w:top w:val="single" w:sz="4" w:space="0" w:color="auto"/>
              <w:left w:val="single" w:sz="4" w:space="0" w:color="auto"/>
              <w:bottom w:val="single" w:sz="4" w:space="0" w:color="auto"/>
              <w:right w:val="single" w:sz="4" w:space="0" w:color="auto"/>
            </w:tcBorders>
          </w:tcPr>
          <w:p w14:paraId="2F7648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67C3B86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8661B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40CEC3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7C1DA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A8AE05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w:t>
            </w:r>
          </w:p>
        </w:tc>
        <w:tc>
          <w:tcPr>
            <w:tcW w:w="4320" w:type="dxa"/>
            <w:tcBorders>
              <w:top w:val="single" w:sz="4" w:space="0" w:color="auto"/>
              <w:left w:val="single" w:sz="4" w:space="0" w:color="auto"/>
              <w:bottom w:val="single" w:sz="4" w:space="0" w:color="auto"/>
              <w:right w:val="single" w:sz="4" w:space="0" w:color="auto"/>
            </w:tcBorders>
          </w:tcPr>
          <w:p w14:paraId="3CCD64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Audit and Records - Negotiations </w:t>
            </w:r>
          </w:p>
        </w:tc>
        <w:tc>
          <w:tcPr>
            <w:tcW w:w="900" w:type="dxa"/>
            <w:tcBorders>
              <w:top w:val="single" w:sz="4" w:space="0" w:color="auto"/>
              <w:left w:val="single" w:sz="4" w:space="0" w:color="auto"/>
              <w:bottom w:val="single" w:sz="4" w:space="0" w:color="auto"/>
              <w:right w:val="single" w:sz="4" w:space="0" w:color="auto"/>
            </w:tcBorders>
          </w:tcPr>
          <w:p w14:paraId="2EA344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88706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10C1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CP CR, T&amp;M, LH, Incentive, Price </w:t>
            </w:r>
            <w:proofErr w:type="spellStart"/>
            <w:r w:rsidRPr="00BC2585">
              <w:rPr>
                <w:rFonts w:asciiTheme="minorHAnsi" w:hAnsiTheme="minorHAnsi" w:cstheme="minorHAnsi"/>
                <w:color w:val="000000"/>
                <w:sz w:val="16"/>
                <w:szCs w:val="16"/>
              </w:rPr>
              <w:t>Redeterminable</w:t>
            </w:r>
            <w:proofErr w:type="spellEnd"/>
            <w:r w:rsidRPr="00BC2585">
              <w:rPr>
                <w:rFonts w:asciiTheme="minorHAnsi" w:hAnsiTheme="minorHAnsi" w:cstheme="minorHAnsi"/>
                <w:color w:val="000000"/>
                <w:sz w:val="16"/>
                <w:szCs w:val="16"/>
              </w:rPr>
              <w:t>, Requires Certified Cost or Pricing Data or Require Sub to furnish cost, funding, or perf. reports.</w:t>
            </w:r>
          </w:p>
        </w:tc>
      </w:tr>
      <w:tr w:rsidR="004C0687" w:rsidRPr="00BC2585" w14:paraId="6CE03D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730855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B7805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52.215-6</w:t>
            </w:r>
          </w:p>
        </w:tc>
        <w:tc>
          <w:tcPr>
            <w:tcW w:w="4320" w:type="dxa"/>
            <w:tcBorders>
              <w:top w:val="single" w:sz="4" w:space="0" w:color="auto"/>
              <w:left w:val="single" w:sz="4" w:space="0" w:color="auto"/>
              <w:bottom w:val="single" w:sz="4" w:space="0" w:color="auto"/>
              <w:right w:val="single" w:sz="4" w:space="0" w:color="auto"/>
            </w:tcBorders>
          </w:tcPr>
          <w:p w14:paraId="4687BB6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Place of Performance</w:t>
            </w:r>
          </w:p>
        </w:tc>
        <w:tc>
          <w:tcPr>
            <w:tcW w:w="900" w:type="dxa"/>
            <w:tcBorders>
              <w:top w:val="single" w:sz="4" w:space="0" w:color="auto"/>
              <w:left w:val="single" w:sz="4" w:space="0" w:color="auto"/>
              <w:bottom w:val="single" w:sz="4" w:space="0" w:color="auto"/>
              <w:right w:val="single" w:sz="4" w:space="0" w:color="auto"/>
            </w:tcBorders>
          </w:tcPr>
          <w:p w14:paraId="602D06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3A59A3C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BECF7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w:t>
            </w:r>
            <w:proofErr w:type="gramStart"/>
            <w:r w:rsidRPr="00BC2585">
              <w:rPr>
                <w:rFonts w:asciiTheme="minorHAnsi" w:hAnsiTheme="minorHAnsi" w:cstheme="minorHAnsi"/>
                <w:color w:val="000000"/>
                <w:sz w:val="16"/>
                <w:szCs w:val="16"/>
              </w:rPr>
              <w:t>M  LH</w:t>
            </w:r>
            <w:proofErr w:type="gramEnd"/>
          </w:p>
        </w:tc>
      </w:tr>
      <w:tr w:rsidR="004C0687" w:rsidRPr="00BC2585" w14:paraId="2437901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B17ED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15B72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52.215-9</w:t>
            </w:r>
          </w:p>
        </w:tc>
        <w:tc>
          <w:tcPr>
            <w:tcW w:w="4320" w:type="dxa"/>
            <w:tcBorders>
              <w:top w:val="single" w:sz="4" w:space="0" w:color="auto"/>
              <w:left w:val="single" w:sz="4" w:space="0" w:color="auto"/>
              <w:bottom w:val="single" w:sz="4" w:space="0" w:color="auto"/>
              <w:right w:val="single" w:sz="4" w:space="0" w:color="auto"/>
            </w:tcBorders>
          </w:tcPr>
          <w:p w14:paraId="6C441F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 or Additions to Make-or-Buy Program</w:t>
            </w:r>
          </w:p>
        </w:tc>
        <w:tc>
          <w:tcPr>
            <w:tcW w:w="900" w:type="dxa"/>
            <w:tcBorders>
              <w:top w:val="single" w:sz="4" w:space="0" w:color="auto"/>
              <w:left w:val="single" w:sz="4" w:space="0" w:color="auto"/>
              <w:bottom w:val="single" w:sz="4" w:space="0" w:color="auto"/>
              <w:right w:val="single" w:sz="4" w:space="0" w:color="auto"/>
            </w:tcBorders>
          </w:tcPr>
          <w:p w14:paraId="0C8393C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2EC9BAA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0B2F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w:t>
            </w:r>
          </w:p>
        </w:tc>
      </w:tr>
      <w:tr w:rsidR="004C0687" w:rsidRPr="00BC2585" w14:paraId="4FF101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29FB0A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48B8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52.215-10</w:t>
            </w:r>
          </w:p>
        </w:tc>
        <w:tc>
          <w:tcPr>
            <w:tcW w:w="4320" w:type="dxa"/>
            <w:tcBorders>
              <w:top w:val="single" w:sz="4" w:space="0" w:color="auto"/>
              <w:left w:val="single" w:sz="4" w:space="0" w:color="auto"/>
              <w:bottom w:val="single" w:sz="4" w:space="0" w:color="auto"/>
              <w:right w:val="single" w:sz="4" w:space="0" w:color="auto"/>
            </w:tcBorders>
          </w:tcPr>
          <w:p w14:paraId="57DC06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Price Reduction for Defective Certified Cost or Pricing Data</w:t>
            </w:r>
          </w:p>
        </w:tc>
        <w:tc>
          <w:tcPr>
            <w:tcW w:w="900" w:type="dxa"/>
            <w:tcBorders>
              <w:top w:val="single" w:sz="4" w:space="0" w:color="auto"/>
              <w:left w:val="single" w:sz="4" w:space="0" w:color="auto"/>
              <w:bottom w:val="single" w:sz="4" w:space="0" w:color="auto"/>
              <w:right w:val="single" w:sz="4" w:space="0" w:color="auto"/>
            </w:tcBorders>
          </w:tcPr>
          <w:p w14:paraId="2EE9F6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2011</w:t>
            </w:r>
          </w:p>
        </w:tc>
        <w:tc>
          <w:tcPr>
            <w:tcW w:w="810" w:type="dxa"/>
            <w:tcBorders>
              <w:top w:val="single" w:sz="4" w:space="0" w:color="auto"/>
              <w:left w:val="single" w:sz="4" w:space="0" w:color="auto"/>
              <w:bottom w:val="single" w:sz="4" w:space="0" w:color="auto"/>
              <w:right w:val="single" w:sz="4" w:space="0" w:color="auto"/>
            </w:tcBorders>
          </w:tcPr>
          <w:p w14:paraId="60B3158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4E9D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09CAB8D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BD519C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94B7A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52.215-11</w:t>
            </w:r>
          </w:p>
        </w:tc>
        <w:tc>
          <w:tcPr>
            <w:tcW w:w="4320" w:type="dxa"/>
            <w:tcBorders>
              <w:top w:val="single" w:sz="4" w:space="0" w:color="auto"/>
              <w:left w:val="single" w:sz="4" w:space="0" w:color="auto"/>
              <w:bottom w:val="single" w:sz="4" w:space="0" w:color="auto"/>
              <w:right w:val="single" w:sz="4" w:space="0" w:color="auto"/>
            </w:tcBorders>
          </w:tcPr>
          <w:p w14:paraId="0FB8C66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Price Reduction for Defective Certified Cost or Pricing Data - Modifications</w:t>
            </w:r>
          </w:p>
        </w:tc>
        <w:tc>
          <w:tcPr>
            <w:tcW w:w="900" w:type="dxa"/>
            <w:tcBorders>
              <w:top w:val="single" w:sz="4" w:space="0" w:color="auto"/>
              <w:left w:val="single" w:sz="4" w:space="0" w:color="auto"/>
              <w:bottom w:val="single" w:sz="4" w:space="0" w:color="auto"/>
              <w:right w:val="single" w:sz="4" w:space="0" w:color="auto"/>
            </w:tcBorders>
          </w:tcPr>
          <w:p w14:paraId="3E9EFB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41AF20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C35C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6128700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21468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9B74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52.215-12</w:t>
            </w:r>
          </w:p>
        </w:tc>
        <w:tc>
          <w:tcPr>
            <w:tcW w:w="4320" w:type="dxa"/>
            <w:tcBorders>
              <w:top w:val="single" w:sz="4" w:space="0" w:color="auto"/>
              <w:left w:val="single" w:sz="4" w:space="0" w:color="auto"/>
              <w:bottom w:val="single" w:sz="4" w:space="0" w:color="auto"/>
              <w:right w:val="single" w:sz="4" w:space="0" w:color="auto"/>
            </w:tcBorders>
          </w:tcPr>
          <w:p w14:paraId="4AD6C25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Subcontractor Certified Cost or Pricing Data </w:t>
            </w:r>
          </w:p>
        </w:tc>
        <w:tc>
          <w:tcPr>
            <w:tcW w:w="900" w:type="dxa"/>
            <w:tcBorders>
              <w:top w:val="single" w:sz="4" w:space="0" w:color="auto"/>
              <w:left w:val="single" w:sz="4" w:space="0" w:color="auto"/>
              <w:bottom w:val="single" w:sz="4" w:space="0" w:color="auto"/>
              <w:right w:val="single" w:sz="4" w:space="0" w:color="auto"/>
            </w:tcBorders>
          </w:tcPr>
          <w:p w14:paraId="2BEA93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119D3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6D33F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73C3C4F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75DD2F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57350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52.215-13</w:t>
            </w:r>
          </w:p>
        </w:tc>
        <w:tc>
          <w:tcPr>
            <w:tcW w:w="4320" w:type="dxa"/>
            <w:tcBorders>
              <w:top w:val="single" w:sz="4" w:space="0" w:color="auto"/>
              <w:left w:val="single" w:sz="4" w:space="0" w:color="auto"/>
              <w:bottom w:val="single" w:sz="4" w:space="0" w:color="auto"/>
              <w:right w:val="single" w:sz="4" w:space="0" w:color="auto"/>
            </w:tcBorders>
          </w:tcPr>
          <w:p w14:paraId="03E636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Subcontractor Certified Cost or Pricing Data - Modifications</w:t>
            </w:r>
          </w:p>
        </w:tc>
        <w:tc>
          <w:tcPr>
            <w:tcW w:w="900" w:type="dxa"/>
            <w:tcBorders>
              <w:top w:val="single" w:sz="4" w:space="0" w:color="auto"/>
              <w:left w:val="single" w:sz="4" w:space="0" w:color="auto"/>
              <w:bottom w:val="single" w:sz="4" w:space="0" w:color="auto"/>
              <w:right w:val="single" w:sz="4" w:space="0" w:color="auto"/>
            </w:tcBorders>
          </w:tcPr>
          <w:p w14:paraId="31D7AA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9BC70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2F89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662A409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6919F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16F7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52.215-14</w:t>
            </w:r>
          </w:p>
        </w:tc>
        <w:tc>
          <w:tcPr>
            <w:tcW w:w="4320" w:type="dxa"/>
            <w:tcBorders>
              <w:top w:val="single" w:sz="4" w:space="0" w:color="auto"/>
              <w:left w:val="single" w:sz="4" w:space="0" w:color="auto"/>
              <w:bottom w:val="single" w:sz="4" w:space="0" w:color="auto"/>
              <w:right w:val="single" w:sz="4" w:space="0" w:color="auto"/>
            </w:tcBorders>
          </w:tcPr>
          <w:p w14:paraId="131ADA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Integrity of Unit Prices</w:t>
            </w:r>
          </w:p>
        </w:tc>
        <w:tc>
          <w:tcPr>
            <w:tcW w:w="900" w:type="dxa"/>
            <w:tcBorders>
              <w:top w:val="single" w:sz="4" w:space="0" w:color="auto"/>
              <w:left w:val="single" w:sz="4" w:space="0" w:color="auto"/>
              <w:bottom w:val="single" w:sz="4" w:space="0" w:color="auto"/>
              <w:right w:val="single" w:sz="4" w:space="0" w:color="auto"/>
            </w:tcBorders>
          </w:tcPr>
          <w:p w14:paraId="08433F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6D54A1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87C2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4B0EADC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FC720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8AECD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52.215-15</w:t>
            </w:r>
          </w:p>
        </w:tc>
        <w:tc>
          <w:tcPr>
            <w:tcW w:w="4320" w:type="dxa"/>
            <w:tcBorders>
              <w:top w:val="single" w:sz="4" w:space="0" w:color="auto"/>
              <w:left w:val="single" w:sz="4" w:space="0" w:color="auto"/>
              <w:bottom w:val="single" w:sz="4" w:space="0" w:color="auto"/>
              <w:right w:val="single" w:sz="4" w:space="0" w:color="auto"/>
            </w:tcBorders>
          </w:tcPr>
          <w:p w14:paraId="451952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Pension Adjustments and Asset Reversions</w:t>
            </w:r>
          </w:p>
        </w:tc>
        <w:tc>
          <w:tcPr>
            <w:tcW w:w="900" w:type="dxa"/>
            <w:tcBorders>
              <w:top w:val="single" w:sz="4" w:space="0" w:color="auto"/>
              <w:left w:val="single" w:sz="4" w:space="0" w:color="auto"/>
              <w:bottom w:val="single" w:sz="4" w:space="0" w:color="auto"/>
              <w:right w:val="single" w:sz="4" w:space="0" w:color="auto"/>
            </w:tcBorders>
          </w:tcPr>
          <w:p w14:paraId="77860C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6C964C1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CF200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&amp; 52.215-12 FP CR T&amp;M LH</w:t>
            </w:r>
          </w:p>
        </w:tc>
      </w:tr>
      <w:tr w:rsidR="004C0687" w:rsidRPr="00BC2585" w14:paraId="1D6EEB4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2C7E5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F860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52.215-16</w:t>
            </w:r>
          </w:p>
        </w:tc>
        <w:tc>
          <w:tcPr>
            <w:tcW w:w="4320" w:type="dxa"/>
            <w:tcBorders>
              <w:top w:val="single" w:sz="4" w:space="0" w:color="auto"/>
              <w:left w:val="single" w:sz="4" w:space="0" w:color="auto"/>
              <w:bottom w:val="single" w:sz="4" w:space="0" w:color="auto"/>
              <w:right w:val="single" w:sz="4" w:space="0" w:color="auto"/>
            </w:tcBorders>
          </w:tcPr>
          <w:p w14:paraId="199D90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Facilities Capital Cost of Money</w:t>
            </w:r>
          </w:p>
        </w:tc>
        <w:tc>
          <w:tcPr>
            <w:tcW w:w="900" w:type="dxa"/>
            <w:tcBorders>
              <w:top w:val="single" w:sz="4" w:space="0" w:color="auto"/>
              <w:left w:val="single" w:sz="4" w:space="0" w:color="auto"/>
              <w:bottom w:val="single" w:sz="4" w:space="0" w:color="auto"/>
              <w:right w:val="single" w:sz="4" w:space="0" w:color="auto"/>
            </w:tcBorders>
          </w:tcPr>
          <w:p w14:paraId="4CAAAE5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tcPr>
          <w:p w14:paraId="4AEE0A2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907706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CAS w/ commercial organizations</w:t>
            </w:r>
          </w:p>
        </w:tc>
      </w:tr>
      <w:tr w:rsidR="004C0687" w:rsidRPr="00BC2585" w14:paraId="1ADEB42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3455C9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6FEA7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52.215-17</w:t>
            </w:r>
          </w:p>
        </w:tc>
        <w:tc>
          <w:tcPr>
            <w:tcW w:w="4320" w:type="dxa"/>
            <w:tcBorders>
              <w:top w:val="single" w:sz="4" w:space="0" w:color="auto"/>
              <w:left w:val="single" w:sz="4" w:space="0" w:color="auto"/>
              <w:bottom w:val="single" w:sz="4" w:space="0" w:color="auto"/>
              <w:right w:val="single" w:sz="4" w:space="0" w:color="auto"/>
            </w:tcBorders>
          </w:tcPr>
          <w:p w14:paraId="0271DF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Waiver of Facilities Capital Cost of Money</w:t>
            </w:r>
          </w:p>
        </w:tc>
        <w:tc>
          <w:tcPr>
            <w:tcW w:w="900" w:type="dxa"/>
            <w:tcBorders>
              <w:top w:val="single" w:sz="4" w:space="0" w:color="auto"/>
              <w:left w:val="single" w:sz="4" w:space="0" w:color="auto"/>
              <w:bottom w:val="single" w:sz="4" w:space="0" w:color="auto"/>
              <w:right w:val="single" w:sz="4" w:space="0" w:color="auto"/>
            </w:tcBorders>
          </w:tcPr>
          <w:p w14:paraId="659135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0EAE87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85AA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5D1329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CB2F9C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92593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52.215-18</w:t>
            </w:r>
          </w:p>
        </w:tc>
        <w:tc>
          <w:tcPr>
            <w:tcW w:w="4320" w:type="dxa"/>
            <w:tcBorders>
              <w:top w:val="single" w:sz="4" w:space="0" w:color="auto"/>
              <w:left w:val="single" w:sz="4" w:space="0" w:color="auto"/>
              <w:bottom w:val="single" w:sz="4" w:space="0" w:color="auto"/>
              <w:right w:val="single" w:sz="4" w:space="0" w:color="auto"/>
            </w:tcBorders>
          </w:tcPr>
          <w:p w14:paraId="218EC2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Reversion or Adjustment of Plans for Postretirement Benefits (PRB) Other Than Pensions</w:t>
            </w:r>
          </w:p>
        </w:tc>
        <w:tc>
          <w:tcPr>
            <w:tcW w:w="900" w:type="dxa"/>
            <w:tcBorders>
              <w:top w:val="single" w:sz="4" w:space="0" w:color="auto"/>
              <w:left w:val="single" w:sz="4" w:space="0" w:color="auto"/>
              <w:bottom w:val="single" w:sz="4" w:space="0" w:color="auto"/>
              <w:right w:val="single" w:sz="4" w:space="0" w:color="auto"/>
            </w:tcBorders>
          </w:tcPr>
          <w:p w14:paraId="7CBD61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2005</w:t>
            </w:r>
          </w:p>
        </w:tc>
        <w:tc>
          <w:tcPr>
            <w:tcW w:w="810" w:type="dxa"/>
            <w:tcBorders>
              <w:top w:val="single" w:sz="4" w:space="0" w:color="auto"/>
              <w:left w:val="single" w:sz="4" w:space="0" w:color="auto"/>
              <w:bottom w:val="single" w:sz="4" w:space="0" w:color="auto"/>
              <w:right w:val="single" w:sz="4" w:space="0" w:color="auto"/>
            </w:tcBorders>
          </w:tcPr>
          <w:p w14:paraId="085D69D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2B2F0E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&amp; 52.215-12 FP CR T&amp;M LH</w:t>
            </w:r>
          </w:p>
        </w:tc>
      </w:tr>
      <w:tr w:rsidR="004C0687" w:rsidRPr="00BC2585" w14:paraId="6DEBB51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58EFF8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9ED0C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52.215-19</w:t>
            </w:r>
          </w:p>
        </w:tc>
        <w:tc>
          <w:tcPr>
            <w:tcW w:w="4320" w:type="dxa"/>
            <w:tcBorders>
              <w:top w:val="single" w:sz="4" w:space="0" w:color="auto"/>
              <w:left w:val="single" w:sz="4" w:space="0" w:color="auto"/>
              <w:bottom w:val="single" w:sz="4" w:space="0" w:color="auto"/>
              <w:right w:val="single" w:sz="4" w:space="0" w:color="auto"/>
            </w:tcBorders>
          </w:tcPr>
          <w:p w14:paraId="5609126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Ownership Changes</w:t>
            </w:r>
          </w:p>
        </w:tc>
        <w:tc>
          <w:tcPr>
            <w:tcW w:w="900" w:type="dxa"/>
            <w:tcBorders>
              <w:top w:val="single" w:sz="4" w:space="0" w:color="auto"/>
              <w:left w:val="single" w:sz="4" w:space="0" w:color="auto"/>
              <w:bottom w:val="single" w:sz="4" w:space="0" w:color="auto"/>
              <w:right w:val="single" w:sz="4" w:space="0" w:color="auto"/>
            </w:tcBorders>
          </w:tcPr>
          <w:p w14:paraId="351435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634C33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D602E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&amp; 52.215-12 FP CR T&amp;M LH</w:t>
            </w:r>
          </w:p>
        </w:tc>
      </w:tr>
      <w:tr w:rsidR="004C0687" w:rsidRPr="00BC2585" w14:paraId="233D9DE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68FBC3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334DA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52.215-20</w:t>
            </w:r>
          </w:p>
        </w:tc>
        <w:tc>
          <w:tcPr>
            <w:tcW w:w="4320" w:type="dxa"/>
            <w:tcBorders>
              <w:top w:val="single" w:sz="4" w:space="0" w:color="auto"/>
              <w:left w:val="single" w:sz="4" w:space="0" w:color="auto"/>
              <w:bottom w:val="single" w:sz="4" w:space="0" w:color="auto"/>
              <w:right w:val="single" w:sz="4" w:space="0" w:color="auto"/>
            </w:tcBorders>
          </w:tcPr>
          <w:p w14:paraId="2DBAF39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Requirements for Certified Cost or Pricing Data or Information Other than Cost or Pricing Data</w:t>
            </w:r>
          </w:p>
        </w:tc>
        <w:tc>
          <w:tcPr>
            <w:tcW w:w="900" w:type="dxa"/>
            <w:tcBorders>
              <w:top w:val="single" w:sz="4" w:space="0" w:color="auto"/>
              <w:left w:val="single" w:sz="4" w:space="0" w:color="auto"/>
              <w:bottom w:val="single" w:sz="4" w:space="0" w:color="auto"/>
              <w:right w:val="single" w:sz="4" w:space="0" w:color="auto"/>
            </w:tcBorders>
          </w:tcPr>
          <w:p w14:paraId="781FD12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77A6C0B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3B41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5C96FF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E03CE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E8D3F6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52.215-21</w:t>
            </w:r>
          </w:p>
        </w:tc>
        <w:tc>
          <w:tcPr>
            <w:tcW w:w="4320" w:type="dxa"/>
            <w:tcBorders>
              <w:top w:val="single" w:sz="4" w:space="0" w:color="auto"/>
              <w:left w:val="single" w:sz="4" w:space="0" w:color="auto"/>
              <w:bottom w:val="single" w:sz="4" w:space="0" w:color="auto"/>
              <w:right w:val="single" w:sz="4" w:space="0" w:color="auto"/>
            </w:tcBorders>
          </w:tcPr>
          <w:p w14:paraId="3BC682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Requirements for Certified Cost or Pricing Data or Information Other than Cost or Pricing Data -- Modifications</w:t>
            </w:r>
          </w:p>
        </w:tc>
        <w:tc>
          <w:tcPr>
            <w:tcW w:w="900" w:type="dxa"/>
            <w:tcBorders>
              <w:top w:val="single" w:sz="4" w:space="0" w:color="auto"/>
              <w:left w:val="single" w:sz="4" w:space="0" w:color="auto"/>
              <w:bottom w:val="single" w:sz="4" w:space="0" w:color="auto"/>
              <w:right w:val="single" w:sz="4" w:space="0" w:color="auto"/>
            </w:tcBorders>
          </w:tcPr>
          <w:p w14:paraId="498EFC8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D7AF2A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BAE2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4CBFCDE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7C2BD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E26C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52.215-22</w:t>
            </w:r>
          </w:p>
        </w:tc>
        <w:tc>
          <w:tcPr>
            <w:tcW w:w="4320" w:type="dxa"/>
            <w:tcBorders>
              <w:top w:val="single" w:sz="4" w:space="0" w:color="auto"/>
              <w:left w:val="single" w:sz="4" w:space="0" w:color="auto"/>
              <w:bottom w:val="single" w:sz="4" w:space="0" w:color="auto"/>
              <w:right w:val="single" w:sz="4" w:space="0" w:color="auto"/>
            </w:tcBorders>
          </w:tcPr>
          <w:p w14:paraId="2D7401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Limitations on Pass-Through Charges—Identification of Subcontract Effort </w:t>
            </w:r>
          </w:p>
        </w:tc>
        <w:tc>
          <w:tcPr>
            <w:tcW w:w="900" w:type="dxa"/>
            <w:tcBorders>
              <w:top w:val="single" w:sz="4" w:space="0" w:color="auto"/>
              <w:left w:val="single" w:sz="4" w:space="0" w:color="auto"/>
              <w:bottom w:val="single" w:sz="4" w:space="0" w:color="auto"/>
              <w:right w:val="single" w:sz="4" w:space="0" w:color="auto"/>
            </w:tcBorders>
          </w:tcPr>
          <w:p w14:paraId="565D46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2009</w:t>
            </w:r>
          </w:p>
        </w:tc>
        <w:tc>
          <w:tcPr>
            <w:tcW w:w="810" w:type="dxa"/>
            <w:tcBorders>
              <w:top w:val="single" w:sz="4" w:space="0" w:color="auto"/>
              <w:left w:val="single" w:sz="4" w:space="0" w:color="auto"/>
              <w:bottom w:val="single" w:sz="4" w:space="0" w:color="auto"/>
              <w:right w:val="single" w:sz="4" w:space="0" w:color="auto"/>
            </w:tcBorders>
          </w:tcPr>
          <w:p w14:paraId="5375F0E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6EA861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52.215-23 applies FP CR T&amp;M LH</w:t>
            </w:r>
          </w:p>
        </w:tc>
      </w:tr>
      <w:tr w:rsidR="004C0687" w:rsidRPr="00BC2585" w14:paraId="3449E64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54AF6C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7E909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52.215-23</w:t>
            </w:r>
          </w:p>
        </w:tc>
        <w:tc>
          <w:tcPr>
            <w:tcW w:w="4320" w:type="dxa"/>
            <w:tcBorders>
              <w:top w:val="single" w:sz="4" w:space="0" w:color="auto"/>
              <w:left w:val="single" w:sz="4" w:space="0" w:color="auto"/>
              <w:bottom w:val="single" w:sz="4" w:space="0" w:color="auto"/>
              <w:right w:val="single" w:sz="4" w:space="0" w:color="auto"/>
            </w:tcBorders>
          </w:tcPr>
          <w:p w14:paraId="2229E6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Limitations on Pass-Through Charges</w:t>
            </w:r>
          </w:p>
        </w:tc>
        <w:tc>
          <w:tcPr>
            <w:tcW w:w="900" w:type="dxa"/>
            <w:tcBorders>
              <w:top w:val="single" w:sz="4" w:space="0" w:color="auto"/>
              <w:left w:val="single" w:sz="4" w:space="0" w:color="auto"/>
              <w:bottom w:val="single" w:sz="4" w:space="0" w:color="auto"/>
              <w:right w:val="single" w:sz="4" w:space="0" w:color="auto"/>
            </w:tcBorders>
          </w:tcPr>
          <w:p w14:paraId="3C804F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1710C6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08F4D9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ALL if DoD CR FP - except w/ FAR 15.408(n)(2)(</w:t>
            </w:r>
            <w:proofErr w:type="spellStart"/>
            <w:r w:rsidRPr="00BC2585">
              <w:rPr>
                <w:rFonts w:asciiTheme="minorHAnsi" w:hAnsiTheme="minorHAnsi" w:cstheme="minorHAnsi"/>
                <w:color w:val="000000"/>
                <w:sz w:val="16"/>
                <w:szCs w:val="16"/>
              </w:rPr>
              <w:t>i</w:t>
            </w:r>
            <w:proofErr w:type="spellEnd"/>
            <w:r w:rsidRPr="00BC2585">
              <w:rPr>
                <w:rFonts w:asciiTheme="minorHAnsi" w:hAnsiTheme="minorHAnsi" w:cstheme="minorHAnsi"/>
                <w:color w:val="000000"/>
                <w:sz w:val="16"/>
                <w:szCs w:val="16"/>
              </w:rPr>
              <w:t>)(B)(2) with &gt; $750K (certified cost &amp; pricing data) IAW FAR 15.403-4. </w:t>
            </w:r>
          </w:p>
        </w:tc>
      </w:tr>
      <w:tr w:rsidR="004C0687" w:rsidRPr="00BC2585" w14:paraId="033CAEA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145AF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F32E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w:t>
            </w:r>
          </w:p>
        </w:tc>
        <w:tc>
          <w:tcPr>
            <w:tcW w:w="4320" w:type="dxa"/>
            <w:tcBorders>
              <w:top w:val="single" w:sz="4" w:space="0" w:color="auto"/>
              <w:left w:val="single" w:sz="4" w:space="0" w:color="auto"/>
              <w:bottom w:val="single" w:sz="4" w:space="0" w:color="auto"/>
              <w:right w:val="single" w:sz="4" w:space="0" w:color="auto"/>
            </w:tcBorders>
          </w:tcPr>
          <w:p w14:paraId="594E534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Economic Price Adjustment – Standard Supplies</w:t>
            </w:r>
          </w:p>
        </w:tc>
        <w:tc>
          <w:tcPr>
            <w:tcW w:w="900" w:type="dxa"/>
            <w:tcBorders>
              <w:top w:val="single" w:sz="4" w:space="0" w:color="auto"/>
              <w:left w:val="single" w:sz="4" w:space="0" w:color="auto"/>
              <w:bottom w:val="single" w:sz="4" w:space="0" w:color="auto"/>
              <w:right w:val="single" w:sz="4" w:space="0" w:color="auto"/>
            </w:tcBorders>
          </w:tcPr>
          <w:p w14:paraId="2CDDCC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53FAE7B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9877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1E98D4D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A04754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81361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52.216-4</w:t>
            </w:r>
          </w:p>
        </w:tc>
        <w:tc>
          <w:tcPr>
            <w:tcW w:w="4320" w:type="dxa"/>
            <w:tcBorders>
              <w:top w:val="single" w:sz="4" w:space="0" w:color="auto"/>
              <w:left w:val="single" w:sz="4" w:space="0" w:color="auto"/>
              <w:bottom w:val="single" w:sz="4" w:space="0" w:color="auto"/>
              <w:right w:val="single" w:sz="4" w:space="0" w:color="auto"/>
            </w:tcBorders>
          </w:tcPr>
          <w:p w14:paraId="0A8525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Economic Price Adjustment—Labor and Material</w:t>
            </w:r>
          </w:p>
        </w:tc>
        <w:tc>
          <w:tcPr>
            <w:tcW w:w="900" w:type="dxa"/>
            <w:tcBorders>
              <w:top w:val="single" w:sz="4" w:space="0" w:color="auto"/>
              <w:left w:val="single" w:sz="4" w:space="0" w:color="auto"/>
              <w:bottom w:val="single" w:sz="4" w:space="0" w:color="auto"/>
              <w:right w:val="single" w:sz="4" w:space="0" w:color="auto"/>
            </w:tcBorders>
          </w:tcPr>
          <w:p w14:paraId="30F280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6228872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D702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and Services</w:t>
            </w:r>
          </w:p>
        </w:tc>
      </w:tr>
      <w:tr w:rsidR="004C0687" w:rsidRPr="00BC2585" w14:paraId="612B173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829BDD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4644E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52.216-7</w:t>
            </w:r>
          </w:p>
        </w:tc>
        <w:tc>
          <w:tcPr>
            <w:tcW w:w="4320" w:type="dxa"/>
            <w:tcBorders>
              <w:top w:val="single" w:sz="4" w:space="0" w:color="auto"/>
              <w:left w:val="single" w:sz="4" w:space="0" w:color="auto"/>
              <w:bottom w:val="single" w:sz="4" w:space="0" w:color="auto"/>
              <w:right w:val="single" w:sz="4" w:space="0" w:color="auto"/>
            </w:tcBorders>
          </w:tcPr>
          <w:p w14:paraId="372B027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Allowable Cost and Payment</w:t>
            </w:r>
          </w:p>
        </w:tc>
        <w:tc>
          <w:tcPr>
            <w:tcW w:w="900" w:type="dxa"/>
            <w:tcBorders>
              <w:top w:val="single" w:sz="4" w:space="0" w:color="auto"/>
              <w:left w:val="single" w:sz="4" w:space="0" w:color="auto"/>
              <w:bottom w:val="single" w:sz="4" w:space="0" w:color="auto"/>
              <w:right w:val="single" w:sz="4" w:space="0" w:color="auto"/>
            </w:tcBorders>
          </w:tcPr>
          <w:p w14:paraId="080A4A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0DE73D5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28A4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w:t>
            </w:r>
          </w:p>
        </w:tc>
      </w:tr>
      <w:tr w:rsidR="004C0687" w:rsidRPr="00BC2585" w14:paraId="13E62BD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D274AC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6BFF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52.216-8</w:t>
            </w:r>
          </w:p>
        </w:tc>
        <w:tc>
          <w:tcPr>
            <w:tcW w:w="4320" w:type="dxa"/>
            <w:tcBorders>
              <w:top w:val="single" w:sz="4" w:space="0" w:color="auto"/>
              <w:left w:val="single" w:sz="4" w:space="0" w:color="auto"/>
              <w:bottom w:val="single" w:sz="4" w:space="0" w:color="auto"/>
              <w:right w:val="single" w:sz="4" w:space="0" w:color="auto"/>
            </w:tcBorders>
          </w:tcPr>
          <w:p w14:paraId="052BD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Fixed Fee (withhold and payment provisions)</w:t>
            </w:r>
          </w:p>
        </w:tc>
        <w:tc>
          <w:tcPr>
            <w:tcW w:w="900" w:type="dxa"/>
            <w:tcBorders>
              <w:top w:val="single" w:sz="4" w:space="0" w:color="auto"/>
              <w:left w:val="single" w:sz="4" w:space="0" w:color="auto"/>
              <w:bottom w:val="single" w:sz="4" w:space="0" w:color="auto"/>
              <w:right w:val="single" w:sz="4" w:space="0" w:color="auto"/>
            </w:tcBorders>
          </w:tcPr>
          <w:p w14:paraId="7DD6722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2011</w:t>
            </w:r>
          </w:p>
        </w:tc>
        <w:tc>
          <w:tcPr>
            <w:tcW w:w="810" w:type="dxa"/>
            <w:tcBorders>
              <w:top w:val="single" w:sz="4" w:space="0" w:color="auto"/>
              <w:left w:val="single" w:sz="4" w:space="0" w:color="auto"/>
              <w:bottom w:val="single" w:sz="4" w:space="0" w:color="auto"/>
              <w:right w:val="single" w:sz="4" w:space="0" w:color="auto"/>
            </w:tcBorders>
          </w:tcPr>
          <w:p w14:paraId="26E5FF7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0861B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w:t>
            </w:r>
          </w:p>
        </w:tc>
      </w:tr>
      <w:tr w:rsidR="004C0687" w:rsidRPr="00BC2585" w14:paraId="408AB2E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02CCE2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EE13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52.216-10</w:t>
            </w:r>
          </w:p>
        </w:tc>
        <w:tc>
          <w:tcPr>
            <w:tcW w:w="4320" w:type="dxa"/>
            <w:tcBorders>
              <w:top w:val="single" w:sz="4" w:space="0" w:color="auto"/>
              <w:left w:val="single" w:sz="4" w:space="0" w:color="auto"/>
              <w:bottom w:val="single" w:sz="4" w:space="0" w:color="auto"/>
              <w:right w:val="single" w:sz="4" w:space="0" w:color="auto"/>
            </w:tcBorders>
          </w:tcPr>
          <w:p w14:paraId="356176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Incentive Fee</w:t>
            </w:r>
          </w:p>
        </w:tc>
        <w:tc>
          <w:tcPr>
            <w:tcW w:w="900" w:type="dxa"/>
            <w:tcBorders>
              <w:top w:val="single" w:sz="4" w:space="0" w:color="auto"/>
              <w:left w:val="single" w:sz="4" w:space="0" w:color="auto"/>
              <w:bottom w:val="single" w:sz="4" w:space="0" w:color="auto"/>
              <w:right w:val="single" w:sz="4" w:space="0" w:color="auto"/>
            </w:tcBorders>
          </w:tcPr>
          <w:p w14:paraId="7701FD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2011</w:t>
            </w:r>
          </w:p>
        </w:tc>
        <w:tc>
          <w:tcPr>
            <w:tcW w:w="810" w:type="dxa"/>
            <w:tcBorders>
              <w:top w:val="single" w:sz="4" w:space="0" w:color="auto"/>
              <w:left w:val="single" w:sz="4" w:space="0" w:color="auto"/>
              <w:bottom w:val="single" w:sz="4" w:space="0" w:color="auto"/>
              <w:right w:val="single" w:sz="4" w:space="0" w:color="auto"/>
            </w:tcBorders>
          </w:tcPr>
          <w:p w14:paraId="2272235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C2D5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w:t>
            </w:r>
          </w:p>
        </w:tc>
      </w:tr>
      <w:tr w:rsidR="004C0687" w:rsidRPr="00BC2585" w14:paraId="299FF4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3FEC00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18D00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52.216-16 </w:t>
            </w:r>
          </w:p>
        </w:tc>
        <w:tc>
          <w:tcPr>
            <w:tcW w:w="4320" w:type="dxa"/>
            <w:tcBorders>
              <w:top w:val="single" w:sz="4" w:space="0" w:color="auto"/>
              <w:left w:val="single" w:sz="4" w:space="0" w:color="auto"/>
              <w:bottom w:val="single" w:sz="4" w:space="0" w:color="auto"/>
              <w:right w:val="single" w:sz="4" w:space="0" w:color="auto"/>
            </w:tcBorders>
          </w:tcPr>
          <w:p w14:paraId="75F0E1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Incentive Price Revision - Firm Target </w:t>
            </w:r>
          </w:p>
        </w:tc>
        <w:tc>
          <w:tcPr>
            <w:tcW w:w="900" w:type="dxa"/>
            <w:tcBorders>
              <w:top w:val="single" w:sz="4" w:space="0" w:color="auto"/>
              <w:left w:val="single" w:sz="4" w:space="0" w:color="auto"/>
              <w:bottom w:val="single" w:sz="4" w:space="0" w:color="auto"/>
              <w:right w:val="single" w:sz="4" w:space="0" w:color="auto"/>
            </w:tcBorders>
          </w:tcPr>
          <w:p w14:paraId="34FF20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3A96975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E38F1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Incentive</w:t>
            </w:r>
          </w:p>
        </w:tc>
      </w:tr>
      <w:tr w:rsidR="004C0687" w:rsidRPr="00BC2585" w14:paraId="2B40750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73957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3A9E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52.216-16 Alt I</w:t>
            </w:r>
          </w:p>
        </w:tc>
        <w:tc>
          <w:tcPr>
            <w:tcW w:w="4320" w:type="dxa"/>
            <w:tcBorders>
              <w:top w:val="single" w:sz="4" w:space="0" w:color="auto"/>
              <w:left w:val="single" w:sz="4" w:space="0" w:color="auto"/>
              <w:bottom w:val="single" w:sz="4" w:space="0" w:color="auto"/>
              <w:right w:val="single" w:sz="4" w:space="0" w:color="auto"/>
            </w:tcBorders>
          </w:tcPr>
          <w:p w14:paraId="34E7EF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Incentive Price Revision - Firm Target -- Alternate I</w:t>
            </w:r>
          </w:p>
        </w:tc>
        <w:tc>
          <w:tcPr>
            <w:tcW w:w="900" w:type="dxa"/>
            <w:tcBorders>
              <w:top w:val="single" w:sz="4" w:space="0" w:color="auto"/>
              <w:left w:val="single" w:sz="4" w:space="0" w:color="auto"/>
              <w:bottom w:val="single" w:sz="4" w:space="0" w:color="auto"/>
              <w:right w:val="single" w:sz="4" w:space="0" w:color="auto"/>
            </w:tcBorders>
          </w:tcPr>
          <w:p w14:paraId="40DFE3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6820D51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E9AFF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Incentive under provisioning document or Gov’t Option</w:t>
            </w:r>
          </w:p>
        </w:tc>
      </w:tr>
      <w:tr w:rsidR="004C0687" w:rsidRPr="00BC2585" w14:paraId="1A37701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2D566E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D986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52.216-17</w:t>
            </w:r>
          </w:p>
        </w:tc>
        <w:tc>
          <w:tcPr>
            <w:tcW w:w="4320" w:type="dxa"/>
            <w:tcBorders>
              <w:top w:val="single" w:sz="4" w:space="0" w:color="auto"/>
              <w:left w:val="single" w:sz="4" w:space="0" w:color="auto"/>
              <w:bottom w:val="single" w:sz="4" w:space="0" w:color="auto"/>
              <w:right w:val="single" w:sz="4" w:space="0" w:color="auto"/>
            </w:tcBorders>
          </w:tcPr>
          <w:p w14:paraId="471B33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Incentive Price Revision -- Successive Targets. </w:t>
            </w: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(a) ceiling price and target profit $; (c)(1) # of days, completion item; (d)(2) increase/decrease percent; (d)(4)(ii) minimum/maximum firm target price; (e) decrease % based on total final negotiated cost; days of notice</w:t>
            </w:r>
          </w:p>
        </w:tc>
        <w:tc>
          <w:tcPr>
            <w:tcW w:w="900" w:type="dxa"/>
            <w:tcBorders>
              <w:top w:val="single" w:sz="4" w:space="0" w:color="auto"/>
              <w:left w:val="single" w:sz="4" w:space="0" w:color="auto"/>
              <w:bottom w:val="single" w:sz="4" w:space="0" w:color="auto"/>
              <w:right w:val="single" w:sz="4" w:space="0" w:color="auto"/>
            </w:tcBorders>
          </w:tcPr>
          <w:p w14:paraId="79836A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41976BA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0905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Fixed Price Incentive under provisioning document or Gov’t </w:t>
            </w:r>
            <w:proofErr w:type="spellStart"/>
            <w:r w:rsidRPr="00BC2585">
              <w:rPr>
                <w:rFonts w:asciiTheme="minorHAnsi" w:hAnsiTheme="minorHAnsi" w:cstheme="minorHAnsi"/>
                <w:color w:val="000000"/>
                <w:sz w:val="16"/>
                <w:szCs w:val="16"/>
              </w:rPr>
              <w:t>Opt</w:t>
            </w:r>
            <w:proofErr w:type="spellEnd"/>
          </w:p>
        </w:tc>
      </w:tr>
      <w:tr w:rsidR="004C0687" w:rsidRPr="00BC2585" w14:paraId="667551C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D4BAA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09D3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52.216-17 Alt I</w:t>
            </w:r>
          </w:p>
        </w:tc>
        <w:tc>
          <w:tcPr>
            <w:tcW w:w="4320" w:type="dxa"/>
            <w:tcBorders>
              <w:top w:val="single" w:sz="4" w:space="0" w:color="auto"/>
              <w:left w:val="single" w:sz="4" w:space="0" w:color="auto"/>
              <w:bottom w:val="single" w:sz="4" w:space="0" w:color="auto"/>
              <w:right w:val="single" w:sz="4" w:space="0" w:color="auto"/>
            </w:tcBorders>
          </w:tcPr>
          <w:p w14:paraId="12F3F0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Incentive Price Revision -- Successive Targets - Alternate I</w:t>
            </w:r>
          </w:p>
        </w:tc>
        <w:tc>
          <w:tcPr>
            <w:tcW w:w="900" w:type="dxa"/>
            <w:tcBorders>
              <w:top w:val="single" w:sz="4" w:space="0" w:color="auto"/>
              <w:left w:val="single" w:sz="4" w:space="0" w:color="auto"/>
              <w:bottom w:val="single" w:sz="4" w:space="0" w:color="auto"/>
              <w:right w:val="single" w:sz="4" w:space="0" w:color="auto"/>
            </w:tcBorders>
          </w:tcPr>
          <w:p w14:paraId="33529C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337DD8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39837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Fixed Price Incentive under provisioning document or Gov’t </w:t>
            </w:r>
            <w:proofErr w:type="spellStart"/>
            <w:r w:rsidRPr="00BC2585">
              <w:rPr>
                <w:rFonts w:asciiTheme="minorHAnsi" w:hAnsiTheme="minorHAnsi" w:cstheme="minorHAnsi"/>
                <w:color w:val="000000"/>
                <w:sz w:val="16"/>
                <w:szCs w:val="16"/>
              </w:rPr>
              <w:t>Opt</w:t>
            </w:r>
            <w:proofErr w:type="spellEnd"/>
          </w:p>
        </w:tc>
      </w:tr>
      <w:tr w:rsidR="004C0687" w:rsidRPr="00BC2585" w14:paraId="34A12A2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DCE750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6CDA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52.216-18</w:t>
            </w:r>
          </w:p>
        </w:tc>
        <w:tc>
          <w:tcPr>
            <w:tcW w:w="4320" w:type="dxa"/>
            <w:tcBorders>
              <w:top w:val="single" w:sz="4" w:space="0" w:color="auto"/>
              <w:left w:val="single" w:sz="4" w:space="0" w:color="auto"/>
              <w:bottom w:val="single" w:sz="4" w:space="0" w:color="auto"/>
              <w:right w:val="single" w:sz="4" w:space="0" w:color="auto"/>
            </w:tcBorders>
          </w:tcPr>
          <w:p w14:paraId="4EFD86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Ordering</w:t>
            </w:r>
          </w:p>
        </w:tc>
        <w:tc>
          <w:tcPr>
            <w:tcW w:w="900" w:type="dxa"/>
            <w:tcBorders>
              <w:top w:val="single" w:sz="4" w:space="0" w:color="auto"/>
              <w:left w:val="single" w:sz="4" w:space="0" w:color="auto"/>
              <w:bottom w:val="single" w:sz="4" w:space="0" w:color="auto"/>
              <w:right w:val="single" w:sz="4" w:space="0" w:color="auto"/>
            </w:tcBorders>
          </w:tcPr>
          <w:p w14:paraId="6F0B2D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1AD217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D6D47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4EE3A1A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5DBD77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DE6B9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52.216-19</w:t>
            </w:r>
          </w:p>
        </w:tc>
        <w:tc>
          <w:tcPr>
            <w:tcW w:w="4320" w:type="dxa"/>
            <w:tcBorders>
              <w:top w:val="single" w:sz="4" w:space="0" w:color="auto"/>
              <w:left w:val="single" w:sz="4" w:space="0" w:color="auto"/>
              <w:bottom w:val="single" w:sz="4" w:space="0" w:color="auto"/>
              <w:right w:val="single" w:sz="4" w:space="0" w:color="auto"/>
            </w:tcBorders>
          </w:tcPr>
          <w:p w14:paraId="17716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Order Limitations</w:t>
            </w:r>
          </w:p>
        </w:tc>
        <w:tc>
          <w:tcPr>
            <w:tcW w:w="900" w:type="dxa"/>
            <w:tcBorders>
              <w:top w:val="single" w:sz="4" w:space="0" w:color="auto"/>
              <w:left w:val="single" w:sz="4" w:space="0" w:color="auto"/>
              <w:bottom w:val="single" w:sz="4" w:space="0" w:color="auto"/>
              <w:right w:val="single" w:sz="4" w:space="0" w:color="auto"/>
            </w:tcBorders>
          </w:tcPr>
          <w:p w14:paraId="74C2B7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6CFF567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A534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706E06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BD49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B3D8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52.216-20</w:t>
            </w:r>
          </w:p>
        </w:tc>
        <w:tc>
          <w:tcPr>
            <w:tcW w:w="4320" w:type="dxa"/>
            <w:tcBorders>
              <w:top w:val="single" w:sz="4" w:space="0" w:color="auto"/>
              <w:left w:val="single" w:sz="4" w:space="0" w:color="auto"/>
              <w:bottom w:val="single" w:sz="4" w:space="0" w:color="auto"/>
              <w:right w:val="single" w:sz="4" w:space="0" w:color="auto"/>
            </w:tcBorders>
          </w:tcPr>
          <w:p w14:paraId="5B8CAD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Definite Quantity</w:t>
            </w:r>
          </w:p>
        </w:tc>
        <w:tc>
          <w:tcPr>
            <w:tcW w:w="900" w:type="dxa"/>
            <w:tcBorders>
              <w:top w:val="single" w:sz="4" w:space="0" w:color="auto"/>
              <w:left w:val="single" w:sz="4" w:space="0" w:color="auto"/>
              <w:bottom w:val="single" w:sz="4" w:space="0" w:color="auto"/>
              <w:right w:val="single" w:sz="4" w:space="0" w:color="auto"/>
            </w:tcBorders>
          </w:tcPr>
          <w:p w14:paraId="3EE3589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32CAA59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33EB0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637FB83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DB42C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9CCB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52.216-21</w:t>
            </w:r>
          </w:p>
        </w:tc>
        <w:tc>
          <w:tcPr>
            <w:tcW w:w="4320" w:type="dxa"/>
            <w:tcBorders>
              <w:top w:val="single" w:sz="4" w:space="0" w:color="auto"/>
              <w:left w:val="single" w:sz="4" w:space="0" w:color="auto"/>
              <w:bottom w:val="single" w:sz="4" w:space="0" w:color="auto"/>
              <w:right w:val="single" w:sz="4" w:space="0" w:color="auto"/>
            </w:tcBorders>
          </w:tcPr>
          <w:p w14:paraId="3D3A51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Requirements</w:t>
            </w:r>
          </w:p>
        </w:tc>
        <w:tc>
          <w:tcPr>
            <w:tcW w:w="900" w:type="dxa"/>
            <w:tcBorders>
              <w:top w:val="single" w:sz="4" w:space="0" w:color="auto"/>
              <w:left w:val="single" w:sz="4" w:space="0" w:color="auto"/>
              <w:bottom w:val="single" w:sz="4" w:space="0" w:color="auto"/>
              <w:right w:val="single" w:sz="4" w:space="0" w:color="auto"/>
            </w:tcBorders>
          </w:tcPr>
          <w:p w14:paraId="014C84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6F870AA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AB100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7B8F38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CAC25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8E4B7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52.216-22</w:t>
            </w:r>
          </w:p>
        </w:tc>
        <w:tc>
          <w:tcPr>
            <w:tcW w:w="4320" w:type="dxa"/>
            <w:tcBorders>
              <w:top w:val="single" w:sz="4" w:space="0" w:color="auto"/>
              <w:left w:val="single" w:sz="4" w:space="0" w:color="auto"/>
              <w:bottom w:val="single" w:sz="4" w:space="0" w:color="auto"/>
              <w:right w:val="single" w:sz="4" w:space="0" w:color="auto"/>
            </w:tcBorders>
          </w:tcPr>
          <w:p w14:paraId="73F1CF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Indefinite Quantity</w:t>
            </w:r>
          </w:p>
          <w:p w14:paraId="1EA3CF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Last date of delivery</w:t>
            </w:r>
          </w:p>
        </w:tc>
        <w:tc>
          <w:tcPr>
            <w:tcW w:w="900" w:type="dxa"/>
            <w:tcBorders>
              <w:top w:val="single" w:sz="4" w:space="0" w:color="auto"/>
              <w:left w:val="single" w:sz="4" w:space="0" w:color="auto"/>
              <w:bottom w:val="single" w:sz="4" w:space="0" w:color="auto"/>
              <w:right w:val="single" w:sz="4" w:space="0" w:color="auto"/>
            </w:tcBorders>
          </w:tcPr>
          <w:p w14:paraId="0D60EE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5AA06E1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7ABDF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IDIQ Award</w:t>
            </w:r>
          </w:p>
        </w:tc>
      </w:tr>
      <w:tr w:rsidR="004C0687" w:rsidRPr="00BC2585" w14:paraId="66E9220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62BF9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5C8C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52.216-23</w:t>
            </w:r>
          </w:p>
        </w:tc>
        <w:tc>
          <w:tcPr>
            <w:tcW w:w="4320" w:type="dxa"/>
            <w:tcBorders>
              <w:top w:val="single" w:sz="4" w:space="0" w:color="auto"/>
              <w:left w:val="single" w:sz="4" w:space="0" w:color="auto"/>
              <w:bottom w:val="single" w:sz="4" w:space="0" w:color="auto"/>
              <w:right w:val="single" w:sz="4" w:space="0" w:color="auto"/>
            </w:tcBorders>
          </w:tcPr>
          <w:p w14:paraId="198B93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Execution and Commencement of Work</w:t>
            </w:r>
          </w:p>
        </w:tc>
        <w:tc>
          <w:tcPr>
            <w:tcW w:w="900" w:type="dxa"/>
            <w:tcBorders>
              <w:top w:val="single" w:sz="4" w:space="0" w:color="auto"/>
              <w:left w:val="single" w:sz="4" w:space="0" w:color="auto"/>
              <w:bottom w:val="single" w:sz="4" w:space="0" w:color="auto"/>
              <w:right w:val="single" w:sz="4" w:space="0" w:color="auto"/>
            </w:tcBorders>
          </w:tcPr>
          <w:p w14:paraId="1A9D79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65BA4A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4C9A5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7FF9E7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8CB278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4B76C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52.216-24</w:t>
            </w:r>
          </w:p>
        </w:tc>
        <w:tc>
          <w:tcPr>
            <w:tcW w:w="4320" w:type="dxa"/>
            <w:tcBorders>
              <w:top w:val="single" w:sz="4" w:space="0" w:color="auto"/>
              <w:left w:val="single" w:sz="4" w:space="0" w:color="auto"/>
              <w:bottom w:val="single" w:sz="4" w:space="0" w:color="auto"/>
              <w:right w:val="single" w:sz="4" w:space="0" w:color="auto"/>
            </w:tcBorders>
          </w:tcPr>
          <w:p w14:paraId="4BBF20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Government Liability</w:t>
            </w:r>
          </w:p>
        </w:tc>
        <w:tc>
          <w:tcPr>
            <w:tcW w:w="900" w:type="dxa"/>
            <w:tcBorders>
              <w:top w:val="single" w:sz="4" w:space="0" w:color="auto"/>
              <w:left w:val="single" w:sz="4" w:space="0" w:color="auto"/>
              <w:bottom w:val="single" w:sz="4" w:space="0" w:color="auto"/>
              <w:right w:val="single" w:sz="4" w:space="0" w:color="auto"/>
            </w:tcBorders>
          </w:tcPr>
          <w:p w14:paraId="7E400A3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79D3FE3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4CBC2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A5C4C8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6FBAB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5BA7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52.216-25</w:t>
            </w:r>
          </w:p>
        </w:tc>
        <w:tc>
          <w:tcPr>
            <w:tcW w:w="4320" w:type="dxa"/>
            <w:tcBorders>
              <w:top w:val="single" w:sz="4" w:space="0" w:color="auto"/>
              <w:left w:val="single" w:sz="4" w:space="0" w:color="auto"/>
              <w:bottom w:val="single" w:sz="4" w:space="0" w:color="auto"/>
              <w:right w:val="single" w:sz="4" w:space="0" w:color="auto"/>
            </w:tcBorders>
          </w:tcPr>
          <w:p w14:paraId="602CEE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Contract </w:t>
            </w:r>
            <w:proofErr w:type="spellStart"/>
            <w:r w:rsidRPr="00BC2585">
              <w:rPr>
                <w:rFonts w:asciiTheme="minorHAnsi" w:hAnsiTheme="minorHAnsi" w:cstheme="minorHAnsi"/>
                <w:color w:val="000000"/>
                <w:sz w:val="16"/>
                <w:szCs w:val="16"/>
              </w:rPr>
              <w:t>Definitization</w:t>
            </w:r>
            <w:proofErr w:type="spellEnd"/>
          </w:p>
        </w:tc>
        <w:tc>
          <w:tcPr>
            <w:tcW w:w="900" w:type="dxa"/>
            <w:tcBorders>
              <w:top w:val="single" w:sz="4" w:space="0" w:color="auto"/>
              <w:left w:val="single" w:sz="4" w:space="0" w:color="auto"/>
              <w:bottom w:val="single" w:sz="4" w:space="0" w:color="auto"/>
              <w:right w:val="single" w:sz="4" w:space="0" w:color="auto"/>
            </w:tcBorders>
          </w:tcPr>
          <w:p w14:paraId="36BD65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1AE2D5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1B88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Using a letter contract, Competitive, NOT Certified C/P Data FP CR T&amp;M LH</w:t>
            </w:r>
          </w:p>
        </w:tc>
      </w:tr>
      <w:tr w:rsidR="004C0687" w:rsidRPr="00BC2585" w14:paraId="186A94D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1EFF2D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44E7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52.216-26</w:t>
            </w:r>
          </w:p>
        </w:tc>
        <w:tc>
          <w:tcPr>
            <w:tcW w:w="4320" w:type="dxa"/>
            <w:tcBorders>
              <w:top w:val="single" w:sz="4" w:space="0" w:color="auto"/>
              <w:left w:val="single" w:sz="4" w:space="0" w:color="auto"/>
              <w:bottom w:val="single" w:sz="4" w:space="0" w:color="auto"/>
              <w:right w:val="single" w:sz="4" w:space="0" w:color="auto"/>
            </w:tcBorders>
          </w:tcPr>
          <w:p w14:paraId="077B4D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Payments of Allowable Costs Before </w:t>
            </w:r>
            <w:proofErr w:type="spellStart"/>
            <w:r w:rsidRPr="00BC2585">
              <w:rPr>
                <w:rFonts w:asciiTheme="minorHAnsi" w:hAnsiTheme="minorHAnsi" w:cstheme="minorHAnsi"/>
                <w:color w:val="000000"/>
                <w:sz w:val="16"/>
                <w:szCs w:val="16"/>
              </w:rPr>
              <w:t>Definitization</w:t>
            </w:r>
            <w:proofErr w:type="spellEnd"/>
          </w:p>
        </w:tc>
        <w:tc>
          <w:tcPr>
            <w:tcW w:w="900" w:type="dxa"/>
            <w:tcBorders>
              <w:top w:val="single" w:sz="4" w:space="0" w:color="auto"/>
              <w:left w:val="single" w:sz="4" w:space="0" w:color="auto"/>
              <w:bottom w:val="single" w:sz="4" w:space="0" w:color="auto"/>
              <w:right w:val="single" w:sz="4" w:space="0" w:color="auto"/>
            </w:tcBorders>
          </w:tcPr>
          <w:p w14:paraId="205CD4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2002</w:t>
            </w:r>
          </w:p>
        </w:tc>
        <w:tc>
          <w:tcPr>
            <w:tcW w:w="810" w:type="dxa"/>
            <w:tcBorders>
              <w:top w:val="single" w:sz="4" w:space="0" w:color="auto"/>
              <w:left w:val="single" w:sz="4" w:space="0" w:color="auto"/>
              <w:bottom w:val="single" w:sz="4" w:space="0" w:color="auto"/>
              <w:right w:val="single" w:sz="4" w:space="0" w:color="auto"/>
            </w:tcBorders>
          </w:tcPr>
          <w:p w14:paraId="245C9DB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01BDF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w:t>
            </w:r>
          </w:p>
        </w:tc>
      </w:tr>
      <w:tr w:rsidR="004C0687" w:rsidRPr="00BC2585" w14:paraId="48034CC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DDAF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2987F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52.216-27</w:t>
            </w:r>
          </w:p>
        </w:tc>
        <w:tc>
          <w:tcPr>
            <w:tcW w:w="4320" w:type="dxa"/>
            <w:tcBorders>
              <w:top w:val="single" w:sz="4" w:space="0" w:color="auto"/>
              <w:left w:val="single" w:sz="4" w:space="0" w:color="auto"/>
              <w:bottom w:val="single" w:sz="4" w:space="0" w:color="auto"/>
              <w:right w:val="single" w:sz="4" w:space="0" w:color="auto"/>
            </w:tcBorders>
          </w:tcPr>
          <w:p w14:paraId="7F61BC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Single or Multiple Awards</w:t>
            </w:r>
          </w:p>
        </w:tc>
        <w:tc>
          <w:tcPr>
            <w:tcW w:w="900" w:type="dxa"/>
            <w:tcBorders>
              <w:top w:val="single" w:sz="4" w:space="0" w:color="auto"/>
              <w:left w:val="single" w:sz="4" w:space="0" w:color="auto"/>
              <w:bottom w:val="single" w:sz="4" w:space="0" w:color="auto"/>
              <w:right w:val="single" w:sz="4" w:space="0" w:color="auto"/>
            </w:tcBorders>
          </w:tcPr>
          <w:p w14:paraId="639505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66FB11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D5AA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AB88D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A64D4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EEAF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52.216-29</w:t>
            </w:r>
          </w:p>
        </w:tc>
        <w:tc>
          <w:tcPr>
            <w:tcW w:w="4320" w:type="dxa"/>
            <w:tcBorders>
              <w:top w:val="single" w:sz="4" w:space="0" w:color="auto"/>
              <w:left w:val="single" w:sz="4" w:space="0" w:color="auto"/>
              <w:bottom w:val="single" w:sz="4" w:space="0" w:color="auto"/>
              <w:right w:val="single" w:sz="4" w:space="0" w:color="auto"/>
            </w:tcBorders>
          </w:tcPr>
          <w:p w14:paraId="16C8CE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T&amp;M/LH Proposal Requirements – Non-commercial Item Acquisition with Adequate Price Competition</w:t>
            </w:r>
          </w:p>
        </w:tc>
        <w:tc>
          <w:tcPr>
            <w:tcW w:w="900" w:type="dxa"/>
            <w:tcBorders>
              <w:top w:val="single" w:sz="4" w:space="0" w:color="auto"/>
              <w:left w:val="single" w:sz="4" w:space="0" w:color="auto"/>
              <w:bottom w:val="single" w:sz="4" w:space="0" w:color="auto"/>
              <w:right w:val="single" w:sz="4" w:space="0" w:color="auto"/>
            </w:tcBorders>
          </w:tcPr>
          <w:p w14:paraId="30A806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2007</w:t>
            </w:r>
          </w:p>
        </w:tc>
        <w:tc>
          <w:tcPr>
            <w:tcW w:w="810" w:type="dxa"/>
            <w:tcBorders>
              <w:top w:val="single" w:sz="4" w:space="0" w:color="auto"/>
              <w:left w:val="single" w:sz="4" w:space="0" w:color="auto"/>
              <w:bottom w:val="single" w:sz="4" w:space="0" w:color="auto"/>
              <w:right w:val="single" w:sz="4" w:space="0" w:color="auto"/>
            </w:tcBorders>
          </w:tcPr>
          <w:p w14:paraId="391DC16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9185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w:t>
            </w:r>
          </w:p>
        </w:tc>
      </w:tr>
      <w:tr w:rsidR="004C0687" w:rsidRPr="00BC2585" w14:paraId="471172B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526A33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6501F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52.216-30</w:t>
            </w:r>
          </w:p>
        </w:tc>
        <w:tc>
          <w:tcPr>
            <w:tcW w:w="4320" w:type="dxa"/>
            <w:tcBorders>
              <w:top w:val="single" w:sz="4" w:space="0" w:color="auto"/>
              <w:left w:val="single" w:sz="4" w:space="0" w:color="auto"/>
              <w:bottom w:val="single" w:sz="4" w:space="0" w:color="auto"/>
              <w:right w:val="single" w:sz="4" w:space="0" w:color="auto"/>
            </w:tcBorders>
          </w:tcPr>
          <w:p w14:paraId="4ACE31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T&amp;M/LH Proposal Requirements—Non-commercial Item Acquisition without Adequate Price Competition</w:t>
            </w:r>
          </w:p>
        </w:tc>
        <w:tc>
          <w:tcPr>
            <w:tcW w:w="900" w:type="dxa"/>
            <w:tcBorders>
              <w:top w:val="single" w:sz="4" w:space="0" w:color="auto"/>
              <w:left w:val="single" w:sz="4" w:space="0" w:color="auto"/>
              <w:bottom w:val="single" w:sz="4" w:space="0" w:color="auto"/>
              <w:right w:val="single" w:sz="4" w:space="0" w:color="auto"/>
            </w:tcBorders>
          </w:tcPr>
          <w:p w14:paraId="635F3B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2007</w:t>
            </w:r>
          </w:p>
        </w:tc>
        <w:tc>
          <w:tcPr>
            <w:tcW w:w="810" w:type="dxa"/>
            <w:tcBorders>
              <w:top w:val="single" w:sz="4" w:space="0" w:color="auto"/>
              <w:left w:val="single" w:sz="4" w:space="0" w:color="auto"/>
              <w:bottom w:val="single" w:sz="4" w:space="0" w:color="auto"/>
              <w:right w:val="single" w:sz="4" w:space="0" w:color="auto"/>
            </w:tcBorders>
          </w:tcPr>
          <w:p w14:paraId="576A352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85C6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w:t>
            </w:r>
          </w:p>
        </w:tc>
      </w:tr>
      <w:tr w:rsidR="004C0687" w:rsidRPr="00BC2585" w14:paraId="38037D9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36B78D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0731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52.216-31</w:t>
            </w:r>
          </w:p>
        </w:tc>
        <w:tc>
          <w:tcPr>
            <w:tcW w:w="4320" w:type="dxa"/>
            <w:tcBorders>
              <w:top w:val="single" w:sz="4" w:space="0" w:color="auto"/>
              <w:left w:val="single" w:sz="4" w:space="0" w:color="auto"/>
              <w:bottom w:val="single" w:sz="4" w:space="0" w:color="auto"/>
              <w:right w:val="single" w:sz="4" w:space="0" w:color="auto"/>
            </w:tcBorders>
          </w:tcPr>
          <w:p w14:paraId="27FE6A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T&amp;M/LH Proposal Requirements—Commercial Item Acquisition</w:t>
            </w:r>
          </w:p>
        </w:tc>
        <w:tc>
          <w:tcPr>
            <w:tcW w:w="900" w:type="dxa"/>
            <w:tcBorders>
              <w:top w:val="single" w:sz="4" w:space="0" w:color="auto"/>
              <w:left w:val="single" w:sz="4" w:space="0" w:color="auto"/>
              <w:bottom w:val="single" w:sz="4" w:space="0" w:color="auto"/>
              <w:right w:val="single" w:sz="4" w:space="0" w:color="auto"/>
            </w:tcBorders>
          </w:tcPr>
          <w:p w14:paraId="664F1B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2007</w:t>
            </w:r>
          </w:p>
        </w:tc>
        <w:tc>
          <w:tcPr>
            <w:tcW w:w="810" w:type="dxa"/>
            <w:tcBorders>
              <w:top w:val="single" w:sz="4" w:space="0" w:color="auto"/>
              <w:left w:val="single" w:sz="4" w:space="0" w:color="auto"/>
              <w:bottom w:val="single" w:sz="4" w:space="0" w:color="auto"/>
              <w:right w:val="single" w:sz="4" w:space="0" w:color="auto"/>
            </w:tcBorders>
          </w:tcPr>
          <w:p w14:paraId="03EA871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74CCA8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Commercial</w:t>
            </w:r>
          </w:p>
        </w:tc>
      </w:tr>
      <w:tr w:rsidR="004C0687" w:rsidRPr="00BC2585" w14:paraId="5E6F0FE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F588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7CF2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52.217-2</w:t>
            </w:r>
          </w:p>
        </w:tc>
        <w:tc>
          <w:tcPr>
            <w:tcW w:w="4320" w:type="dxa"/>
            <w:tcBorders>
              <w:top w:val="single" w:sz="4" w:space="0" w:color="auto"/>
              <w:left w:val="single" w:sz="4" w:space="0" w:color="auto"/>
              <w:bottom w:val="single" w:sz="4" w:space="0" w:color="auto"/>
              <w:right w:val="single" w:sz="4" w:space="0" w:color="auto"/>
            </w:tcBorders>
          </w:tcPr>
          <w:p w14:paraId="1A8284F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Cancellation Under Multi-</w:t>
            </w:r>
            <w:proofErr w:type="gramStart"/>
            <w:r w:rsidRPr="00BC2585">
              <w:rPr>
                <w:rFonts w:asciiTheme="minorHAnsi" w:hAnsiTheme="minorHAnsi" w:cstheme="minorHAnsi"/>
                <w:color w:val="000000"/>
                <w:sz w:val="16"/>
                <w:szCs w:val="16"/>
              </w:rPr>
              <w:t>year</w:t>
            </w:r>
            <w:proofErr w:type="gramEnd"/>
            <w:r w:rsidRPr="00BC2585">
              <w:rPr>
                <w:rFonts w:asciiTheme="minorHAnsi" w:hAnsiTheme="minorHAnsi" w:cstheme="minorHAnsi"/>
                <w:color w:val="000000"/>
                <w:sz w:val="16"/>
                <w:szCs w:val="16"/>
              </w:rPr>
              <w:t xml:space="preserve"> Contracts</w:t>
            </w:r>
          </w:p>
        </w:tc>
        <w:tc>
          <w:tcPr>
            <w:tcW w:w="900" w:type="dxa"/>
            <w:tcBorders>
              <w:top w:val="single" w:sz="4" w:space="0" w:color="auto"/>
              <w:left w:val="single" w:sz="4" w:space="0" w:color="auto"/>
              <w:bottom w:val="single" w:sz="4" w:space="0" w:color="auto"/>
              <w:right w:val="single" w:sz="4" w:space="0" w:color="auto"/>
            </w:tcBorders>
          </w:tcPr>
          <w:p w14:paraId="1C34B6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2D5793F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D49B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w:t>
            </w:r>
          </w:p>
        </w:tc>
      </w:tr>
      <w:tr w:rsidR="004C0687" w:rsidRPr="00BC2585" w14:paraId="6DD8769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5C27A0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0CFEE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52.217-3</w:t>
            </w:r>
          </w:p>
        </w:tc>
        <w:tc>
          <w:tcPr>
            <w:tcW w:w="4320" w:type="dxa"/>
            <w:tcBorders>
              <w:top w:val="single" w:sz="4" w:space="0" w:color="auto"/>
              <w:left w:val="single" w:sz="4" w:space="0" w:color="auto"/>
              <w:bottom w:val="single" w:sz="4" w:space="0" w:color="auto"/>
              <w:right w:val="single" w:sz="4" w:space="0" w:color="auto"/>
            </w:tcBorders>
          </w:tcPr>
          <w:p w14:paraId="740BF8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Exclusive of Options</w:t>
            </w:r>
          </w:p>
        </w:tc>
        <w:tc>
          <w:tcPr>
            <w:tcW w:w="900" w:type="dxa"/>
            <w:tcBorders>
              <w:top w:val="single" w:sz="4" w:space="0" w:color="auto"/>
              <w:left w:val="single" w:sz="4" w:space="0" w:color="auto"/>
              <w:bottom w:val="single" w:sz="4" w:space="0" w:color="auto"/>
              <w:right w:val="single" w:sz="4" w:space="0" w:color="auto"/>
            </w:tcBorders>
          </w:tcPr>
          <w:p w14:paraId="0A3B65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3A46E8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31C17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w:t>
            </w:r>
          </w:p>
        </w:tc>
      </w:tr>
      <w:tr w:rsidR="004C0687" w:rsidRPr="00BC2585" w14:paraId="010E815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4AF9F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B6360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52.217-4</w:t>
            </w:r>
          </w:p>
        </w:tc>
        <w:tc>
          <w:tcPr>
            <w:tcW w:w="4320" w:type="dxa"/>
            <w:tcBorders>
              <w:top w:val="single" w:sz="4" w:space="0" w:color="auto"/>
              <w:left w:val="single" w:sz="4" w:space="0" w:color="auto"/>
              <w:bottom w:val="single" w:sz="4" w:space="0" w:color="auto"/>
              <w:right w:val="single" w:sz="4" w:space="0" w:color="auto"/>
            </w:tcBorders>
          </w:tcPr>
          <w:p w14:paraId="5E6A9F3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of Options Exercised at Time of Contract Award</w:t>
            </w:r>
          </w:p>
        </w:tc>
        <w:tc>
          <w:tcPr>
            <w:tcW w:w="900" w:type="dxa"/>
            <w:tcBorders>
              <w:top w:val="single" w:sz="4" w:space="0" w:color="auto"/>
              <w:left w:val="single" w:sz="4" w:space="0" w:color="auto"/>
              <w:bottom w:val="single" w:sz="4" w:space="0" w:color="auto"/>
              <w:right w:val="single" w:sz="4" w:space="0" w:color="auto"/>
            </w:tcBorders>
          </w:tcPr>
          <w:p w14:paraId="3B6AA57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1988</w:t>
            </w:r>
          </w:p>
        </w:tc>
        <w:tc>
          <w:tcPr>
            <w:tcW w:w="810" w:type="dxa"/>
            <w:tcBorders>
              <w:top w:val="single" w:sz="4" w:space="0" w:color="auto"/>
              <w:left w:val="single" w:sz="4" w:space="0" w:color="auto"/>
              <w:bottom w:val="single" w:sz="4" w:space="0" w:color="auto"/>
              <w:right w:val="single" w:sz="4" w:space="0" w:color="auto"/>
            </w:tcBorders>
          </w:tcPr>
          <w:p w14:paraId="055AD80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1EE3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83733E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84736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84CAC0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52.217-5</w:t>
            </w:r>
          </w:p>
        </w:tc>
        <w:tc>
          <w:tcPr>
            <w:tcW w:w="4320" w:type="dxa"/>
            <w:tcBorders>
              <w:top w:val="single" w:sz="4" w:space="0" w:color="auto"/>
              <w:left w:val="single" w:sz="4" w:space="0" w:color="auto"/>
              <w:bottom w:val="single" w:sz="4" w:space="0" w:color="auto"/>
              <w:right w:val="single" w:sz="4" w:space="0" w:color="auto"/>
            </w:tcBorders>
          </w:tcPr>
          <w:p w14:paraId="0070A4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of Options</w:t>
            </w:r>
          </w:p>
        </w:tc>
        <w:tc>
          <w:tcPr>
            <w:tcW w:w="900" w:type="dxa"/>
            <w:tcBorders>
              <w:top w:val="single" w:sz="4" w:space="0" w:color="auto"/>
              <w:left w:val="single" w:sz="4" w:space="0" w:color="auto"/>
              <w:bottom w:val="single" w:sz="4" w:space="0" w:color="auto"/>
              <w:right w:val="single" w:sz="4" w:space="0" w:color="auto"/>
            </w:tcBorders>
          </w:tcPr>
          <w:p w14:paraId="7C5B39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1990</w:t>
            </w:r>
          </w:p>
        </w:tc>
        <w:tc>
          <w:tcPr>
            <w:tcW w:w="810" w:type="dxa"/>
            <w:tcBorders>
              <w:top w:val="single" w:sz="4" w:space="0" w:color="auto"/>
              <w:left w:val="single" w:sz="4" w:space="0" w:color="auto"/>
              <w:bottom w:val="single" w:sz="4" w:space="0" w:color="auto"/>
              <w:right w:val="single" w:sz="4" w:space="0" w:color="auto"/>
            </w:tcBorders>
          </w:tcPr>
          <w:p w14:paraId="52BAF0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8AF4D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BECBA0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8CE5C2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FB282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52.217-8</w:t>
            </w:r>
          </w:p>
        </w:tc>
        <w:tc>
          <w:tcPr>
            <w:tcW w:w="4320" w:type="dxa"/>
            <w:tcBorders>
              <w:top w:val="single" w:sz="4" w:space="0" w:color="auto"/>
              <w:left w:val="single" w:sz="4" w:space="0" w:color="auto"/>
              <w:bottom w:val="single" w:sz="4" w:space="0" w:color="auto"/>
              <w:right w:val="single" w:sz="4" w:space="0" w:color="auto"/>
            </w:tcBorders>
          </w:tcPr>
          <w:p w14:paraId="0E50367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Option to Extend Services</w:t>
            </w:r>
          </w:p>
        </w:tc>
        <w:tc>
          <w:tcPr>
            <w:tcW w:w="900" w:type="dxa"/>
            <w:tcBorders>
              <w:top w:val="single" w:sz="4" w:space="0" w:color="auto"/>
              <w:left w:val="single" w:sz="4" w:space="0" w:color="auto"/>
              <w:bottom w:val="single" w:sz="4" w:space="0" w:color="auto"/>
              <w:right w:val="single" w:sz="4" w:space="0" w:color="auto"/>
            </w:tcBorders>
          </w:tcPr>
          <w:p w14:paraId="3645ED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1999</w:t>
            </w:r>
          </w:p>
        </w:tc>
        <w:tc>
          <w:tcPr>
            <w:tcW w:w="810" w:type="dxa"/>
            <w:tcBorders>
              <w:top w:val="single" w:sz="4" w:space="0" w:color="auto"/>
              <w:left w:val="single" w:sz="4" w:space="0" w:color="auto"/>
              <w:bottom w:val="single" w:sz="4" w:space="0" w:color="auto"/>
              <w:right w:val="single" w:sz="4" w:space="0" w:color="auto"/>
            </w:tcBorders>
          </w:tcPr>
          <w:p w14:paraId="33B0C2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1D23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Services </w:t>
            </w:r>
          </w:p>
        </w:tc>
      </w:tr>
      <w:tr w:rsidR="004C0687" w:rsidRPr="00BC2585" w14:paraId="73A358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3A9263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2AC7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52.217-9</w:t>
            </w:r>
          </w:p>
        </w:tc>
        <w:tc>
          <w:tcPr>
            <w:tcW w:w="4320" w:type="dxa"/>
            <w:tcBorders>
              <w:top w:val="single" w:sz="4" w:space="0" w:color="auto"/>
              <w:left w:val="single" w:sz="4" w:space="0" w:color="auto"/>
              <w:bottom w:val="single" w:sz="4" w:space="0" w:color="auto"/>
              <w:right w:val="single" w:sz="4" w:space="0" w:color="auto"/>
            </w:tcBorders>
          </w:tcPr>
          <w:p w14:paraId="0326A9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Option to Extend the Term of the Contract; Par (a) change to 25 calendar days</w:t>
            </w:r>
          </w:p>
        </w:tc>
        <w:tc>
          <w:tcPr>
            <w:tcW w:w="900" w:type="dxa"/>
            <w:tcBorders>
              <w:top w:val="single" w:sz="4" w:space="0" w:color="auto"/>
              <w:left w:val="single" w:sz="4" w:space="0" w:color="auto"/>
              <w:bottom w:val="single" w:sz="4" w:space="0" w:color="auto"/>
              <w:right w:val="single" w:sz="4" w:space="0" w:color="auto"/>
            </w:tcBorders>
          </w:tcPr>
          <w:p w14:paraId="7D4B77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2000</w:t>
            </w:r>
          </w:p>
        </w:tc>
        <w:tc>
          <w:tcPr>
            <w:tcW w:w="810" w:type="dxa"/>
            <w:tcBorders>
              <w:top w:val="single" w:sz="4" w:space="0" w:color="auto"/>
              <w:left w:val="single" w:sz="4" w:space="0" w:color="auto"/>
              <w:bottom w:val="single" w:sz="4" w:space="0" w:color="auto"/>
              <w:right w:val="single" w:sz="4" w:space="0" w:color="auto"/>
            </w:tcBorders>
          </w:tcPr>
          <w:p w14:paraId="532420E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C0FC27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If Options included. FP CR T&amp;M LH</w:t>
            </w:r>
          </w:p>
        </w:tc>
      </w:tr>
      <w:tr w:rsidR="004C0687" w:rsidRPr="00BC2585" w14:paraId="71827C3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C88B12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FFF05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52.219-1</w:t>
            </w:r>
          </w:p>
        </w:tc>
        <w:tc>
          <w:tcPr>
            <w:tcW w:w="4320" w:type="dxa"/>
            <w:tcBorders>
              <w:top w:val="single" w:sz="4" w:space="0" w:color="auto"/>
              <w:left w:val="single" w:sz="4" w:space="0" w:color="auto"/>
              <w:bottom w:val="single" w:sz="4" w:space="0" w:color="auto"/>
              <w:right w:val="single" w:sz="4" w:space="0" w:color="auto"/>
            </w:tcBorders>
          </w:tcPr>
          <w:p w14:paraId="2FB514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Program Representations</w:t>
            </w:r>
          </w:p>
        </w:tc>
        <w:tc>
          <w:tcPr>
            <w:tcW w:w="900" w:type="dxa"/>
            <w:tcBorders>
              <w:top w:val="single" w:sz="4" w:space="0" w:color="auto"/>
              <w:left w:val="single" w:sz="4" w:space="0" w:color="auto"/>
              <w:bottom w:val="single" w:sz="4" w:space="0" w:color="auto"/>
              <w:right w:val="single" w:sz="4" w:space="0" w:color="auto"/>
            </w:tcBorders>
          </w:tcPr>
          <w:p w14:paraId="50E1325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2020</w:t>
            </w:r>
          </w:p>
        </w:tc>
        <w:tc>
          <w:tcPr>
            <w:tcW w:w="810" w:type="dxa"/>
            <w:tcBorders>
              <w:top w:val="single" w:sz="4" w:space="0" w:color="auto"/>
              <w:left w:val="single" w:sz="4" w:space="0" w:color="auto"/>
              <w:bottom w:val="single" w:sz="4" w:space="0" w:color="auto"/>
              <w:right w:val="single" w:sz="4" w:space="0" w:color="auto"/>
            </w:tcBorders>
          </w:tcPr>
          <w:p w14:paraId="6A5641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A120C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NOT DOD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w:t>
            </w:r>
          </w:p>
        </w:tc>
      </w:tr>
      <w:tr w:rsidR="004C0687" w:rsidRPr="00BC2585" w14:paraId="101CC65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E48FC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6D26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52.219-1 Alt I</w:t>
            </w:r>
          </w:p>
        </w:tc>
        <w:tc>
          <w:tcPr>
            <w:tcW w:w="4320" w:type="dxa"/>
            <w:tcBorders>
              <w:top w:val="single" w:sz="4" w:space="0" w:color="auto"/>
              <w:left w:val="single" w:sz="4" w:space="0" w:color="auto"/>
              <w:bottom w:val="single" w:sz="4" w:space="0" w:color="auto"/>
              <w:right w:val="single" w:sz="4" w:space="0" w:color="auto"/>
            </w:tcBorders>
          </w:tcPr>
          <w:p w14:paraId="226EC3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Program Representations – Alternate I</w:t>
            </w:r>
          </w:p>
        </w:tc>
        <w:tc>
          <w:tcPr>
            <w:tcW w:w="900" w:type="dxa"/>
            <w:tcBorders>
              <w:top w:val="single" w:sz="4" w:space="0" w:color="auto"/>
              <w:left w:val="single" w:sz="4" w:space="0" w:color="auto"/>
              <w:bottom w:val="single" w:sz="4" w:space="0" w:color="auto"/>
              <w:right w:val="single" w:sz="4" w:space="0" w:color="auto"/>
            </w:tcBorders>
          </w:tcPr>
          <w:p w14:paraId="0E4372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2015</w:t>
            </w:r>
          </w:p>
        </w:tc>
        <w:tc>
          <w:tcPr>
            <w:tcW w:w="810" w:type="dxa"/>
            <w:tcBorders>
              <w:top w:val="single" w:sz="4" w:space="0" w:color="auto"/>
              <w:left w:val="single" w:sz="4" w:space="0" w:color="auto"/>
              <w:bottom w:val="single" w:sz="4" w:space="0" w:color="auto"/>
              <w:right w:val="single" w:sz="4" w:space="0" w:color="auto"/>
            </w:tcBorders>
          </w:tcPr>
          <w:p w14:paraId="4C9B55D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E39F2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DOD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w:t>
            </w:r>
          </w:p>
        </w:tc>
      </w:tr>
      <w:tr w:rsidR="004C0687" w:rsidRPr="00BC2585" w14:paraId="4D4A051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F149F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5AFBD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52.219-1 Alt II</w:t>
            </w:r>
          </w:p>
        </w:tc>
        <w:tc>
          <w:tcPr>
            <w:tcW w:w="4320" w:type="dxa"/>
            <w:tcBorders>
              <w:top w:val="single" w:sz="4" w:space="0" w:color="auto"/>
              <w:left w:val="single" w:sz="4" w:space="0" w:color="auto"/>
              <w:bottom w:val="single" w:sz="4" w:space="0" w:color="auto"/>
              <w:right w:val="single" w:sz="4" w:space="0" w:color="auto"/>
            </w:tcBorders>
          </w:tcPr>
          <w:p w14:paraId="52154F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Program Representations – Alternate II</w:t>
            </w:r>
          </w:p>
        </w:tc>
        <w:tc>
          <w:tcPr>
            <w:tcW w:w="900" w:type="dxa"/>
            <w:tcBorders>
              <w:top w:val="single" w:sz="4" w:space="0" w:color="auto"/>
              <w:left w:val="single" w:sz="4" w:space="0" w:color="auto"/>
              <w:bottom w:val="single" w:sz="4" w:space="0" w:color="auto"/>
              <w:right w:val="single" w:sz="4" w:space="0" w:color="auto"/>
            </w:tcBorders>
          </w:tcPr>
          <w:p w14:paraId="1686F4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2020</w:t>
            </w:r>
          </w:p>
        </w:tc>
        <w:tc>
          <w:tcPr>
            <w:tcW w:w="810" w:type="dxa"/>
            <w:tcBorders>
              <w:top w:val="single" w:sz="4" w:space="0" w:color="auto"/>
              <w:left w:val="single" w:sz="4" w:space="0" w:color="auto"/>
              <w:bottom w:val="single" w:sz="4" w:space="0" w:color="auto"/>
              <w:right w:val="single" w:sz="4" w:space="0" w:color="auto"/>
            </w:tcBorders>
          </w:tcPr>
          <w:p w14:paraId="52541FA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4E0C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Multiple Award more than 1 NAICS effective 10/1/2022</w:t>
            </w:r>
          </w:p>
        </w:tc>
      </w:tr>
      <w:tr w:rsidR="004C0687" w:rsidRPr="00BC2585" w14:paraId="2A61D1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BB344C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762C9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52.219-8 </w:t>
            </w:r>
          </w:p>
        </w:tc>
        <w:tc>
          <w:tcPr>
            <w:tcW w:w="4320" w:type="dxa"/>
            <w:tcBorders>
              <w:top w:val="single" w:sz="4" w:space="0" w:color="auto"/>
              <w:left w:val="single" w:sz="4" w:space="0" w:color="auto"/>
              <w:bottom w:val="single" w:sz="4" w:space="0" w:color="auto"/>
              <w:right w:val="single" w:sz="4" w:space="0" w:color="auto"/>
            </w:tcBorders>
          </w:tcPr>
          <w:p w14:paraId="43C714F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Utilization of Small Business Concerns</w:t>
            </w:r>
          </w:p>
        </w:tc>
        <w:tc>
          <w:tcPr>
            <w:tcW w:w="900" w:type="dxa"/>
            <w:tcBorders>
              <w:top w:val="single" w:sz="4" w:space="0" w:color="auto"/>
              <w:left w:val="single" w:sz="4" w:space="0" w:color="auto"/>
              <w:bottom w:val="single" w:sz="4" w:space="0" w:color="auto"/>
              <w:right w:val="single" w:sz="4" w:space="0" w:color="auto"/>
            </w:tcBorders>
          </w:tcPr>
          <w:p w14:paraId="477C38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0390482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2C45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Perf not outside US/Ter; FR CR T&amp;M LH </w:t>
            </w:r>
          </w:p>
        </w:tc>
      </w:tr>
      <w:tr w:rsidR="004C0687" w:rsidRPr="00BC2585" w14:paraId="2A7B099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5AEE3C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663A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w:t>
            </w:r>
          </w:p>
        </w:tc>
        <w:tc>
          <w:tcPr>
            <w:tcW w:w="4320" w:type="dxa"/>
            <w:tcBorders>
              <w:top w:val="single" w:sz="4" w:space="0" w:color="auto"/>
              <w:left w:val="single" w:sz="4" w:space="0" w:color="auto"/>
              <w:bottom w:val="single" w:sz="4" w:space="0" w:color="auto"/>
              <w:right w:val="single" w:sz="4" w:space="0" w:color="auto"/>
            </w:tcBorders>
          </w:tcPr>
          <w:p w14:paraId="69E09E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w:t>
            </w:r>
          </w:p>
        </w:tc>
        <w:tc>
          <w:tcPr>
            <w:tcW w:w="900" w:type="dxa"/>
            <w:tcBorders>
              <w:top w:val="single" w:sz="4" w:space="0" w:color="auto"/>
              <w:left w:val="single" w:sz="4" w:space="0" w:color="auto"/>
              <w:bottom w:val="single" w:sz="4" w:space="0" w:color="auto"/>
              <w:right w:val="single" w:sz="4" w:space="0" w:color="auto"/>
            </w:tcBorders>
          </w:tcPr>
          <w:p w14:paraId="6937AE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83BBF6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29D2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comm., &gt;$750K, &amp; 52-219-8 FP CR T&amp;M LH </w:t>
            </w:r>
            <w:r w:rsidRPr="00BC2585">
              <w:rPr>
                <w:rFonts w:asciiTheme="minorHAnsi" w:hAnsiTheme="minorHAnsi" w:cstheme="minorHAnsi"/>
                <w:b/>
                <w:bCs/>
                <w:color w:val="000000"/>
                <w:sz w:val="16"/>
                <w:szCs w:val="16"/>
              </w:rPr>
              <w:t xml:space="preserve">Requires </w:t>
            </w:r>
            <w:r w:rsidRPr="00BC2585">
              <w:rPr>
                <w:rFonts w:asciiTheme="minorHAnsi" w:hAnsiTheme="minorHAnsi" w:cstheme="minorHAnsi"/>
                <w:color w:val="000000"/>
                <w:sz w:val="16"/>
                <w:szCs w:val="16"/>
              </w:rPr>
              <w:t>52.219-8 selected</w:t>
            </w:r>
          </w:p>
        </w:tc>
      </w:tr>
      <w:tr w:rsidR="004C0687" w:rsidRPr="00BC2585" w14:paraId="598BBD8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D2C1689"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696B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Alt II </w:t>
            </w:r>
          </w:p>
        </w:tc>
        <w:tc>
          <w:tcPr>
            <w:tcW w:w="4320" w:type="dxa"/>
            <w:tcBorders>
              <w:top w:val="single" w:sz="4" w:space="0" w:color="auto"/>
              <w:left w:val="single" w:sz="4" w:space="0" w:color="auto"/>
              <w:bottom w:val="single" w:sz="4" w:space="0" w:color="auto"/>
              <w:right w:val="single" w:sz="4" w:space="0" w:color="auto"/>
            </w:tcBorders>
          </w:tcPr>
          <w:p w14:paraId="7A4BE0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 - Alternate II</w:t>
            </w:r>
          </w:p>
        </w:tc>
        <w:tc>
          <w:tcPr>
            <w:tcW w:w="900" w:type="dxa"/>
            <w:tcBorders>
              <w:top w:val="single" w:sz="4" w:space="0" w:color="auto"/>
              <w:left w:val="single" w:sz="4" w:space="0" w:color="auto"/>
              <w:bottom w:val="single" w:sz="4" w:space="0" w:color="auto"/>
              <w:right w:val="single" w:sz="4" w:space="0" w:color="auto"/>
            </w:tcBorders>
          </w:tcPr>
          <w:p w14:paraId="4C00251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3C9B79C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39AED3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comm., &gt;$700K, &amp; 52-219-8; negotiated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 FP CR T&amp;M LH</w:t>
            </w:r>
          </w:p>
        </w:tc>
      </w:tr>
      <w:tr w:rsidR="004C0687" w:rsidRPr="00BC2585" w14:paraId="566A8A3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F30716"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63BA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Alt III </w:t>
            </w:r>
          </w:p>
        </w:tc>
        <w:tc>
          <w:tcPr>
            <w:tcW w:w="4320" w:type="dxa"/>
            <w:tcBorders>
              <w:top w:val="single" w:sz="4" w:space="0" w:color="auto"/>
              <w:left w:val="single" w:sz="4" w:space="0" w:color="auto"/>
              <w:bottom w:val="single" w:sz="4" w:space="0" w:color="auto"/>
              <w:right w:val="single" w:sz="4" w:space="0" w:color="auto"/>
            </w:tcBorders>
          </w:tcPr>
          <w:p w14:paraId="1AF39C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 - Alternate III</w:t>
            </w:r>
          </w:p>
        </w:tc>
        <w:tc>
          <w:tcPr>
            <w:tcW w:w="900" w:type="dxa"/>
            <w:tcBorders>
              <w:top w:val="single" w:sz="4" w:space="0" w:color="auto"/>
              <w:left w:val="single" w:sz="4" w:space="0" w:color="auto"/>
              <w:bottom w:val="single" w:sz="4" w:space="0" w:color="auto"/>
              <w:right w:val="single" w:sz="4" w:space="0" w:color="auto"/>
            </w:tcBorders>
          </w:tcPr>
          <w:p w14:paraId="0EC797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9FD31B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 C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690E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reported in </w:t>
            </w:r>
            <w:proofErr w:type="gramStart"/>
            <w:r w:rsidRPr="00BC2585">
              <w:rPr>
                <w:rFonts w:asciiTheme="minorHAnsi" w:hAnsiTheme="minorHAnsi" w:cstheme="minorHAnsi"/>
                <w:color w:val="000000"/>
                <w:sz w:val="16"/>
                <w:szCs w:val="16"/>
              </w:rPr>
              <w:t>FPDS ,</w:t>
            </w:r>
            <w:proofErr w:type="gramEnd"/>
            <w:r w:rsidRPr="00BC2585">
              <w:rPr>
                <w:rFonts w:asciiTheme="minorHAnsi" w:hAnsiTheme="minorHAnsi" w:cstheme="minorHAnsi"/>
                <w:color w:val="000000"/>
                <w:sz w:val="16"/>
                <w:szCs w:val="16"/>
              </w:rPr>
              <w:t xml:space="preserve"> &gt;$700K, &amp; 52-219-8; FP CR T&amp;M LH</w:t>
            </w:r>
          </w:p>
        </w:tc>
      </w:tr>
      <w:tr w:rsidR="004C0687" w:rsidRPr="00BC2585" w14:paraId="092C1F0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04570D1"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305E00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Alt IV </w:t>
            </w:r>
          </w:p>
        </w:tc>
        <w:tc>
          <w:tcPr>
            <w:tcW w:w="4320" w:type="dxa"/>
            <w:tcBorders>
              <w:top w:val="single" w:sz="4" w:space="0" w:color="auto"/>
              <w:left w:val="single" w:sz="4" w:space="0" w:color="auto"/>
              <w:bottom w:val="single" w:sz="4" w:space="0" w:color="auto"/>
              <w:right w:val="single" w:sz="4" w:space="0" w:color="auto"/>
            </w:tcBorders>
          </w:tcPr>
          <w:p w14:paraId="63709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 - Alternate IV</w:t>
            </w:r>
          </w:p>
        </w:tc>
        <w:tc>
          <w:tcPr>
            <w:tcW w:w="900" w:type="dxa"/>
            <w:tcBorders>
              <w:top w:val="single" w:sz="4" w:space="0" w:color="auto"/>
              <w:left w:val="single" w:sz="4" w:space="0" w:color="auto"/>
              <w:bottom w:val="single" w:sz="4" w:space="0" w:color="auto"/>
              <w:right w:val="single" w:sz="4" w:space="0" w:color="auto"/>
            </w:tcBorders>
          </w:tcPr>
          <w:p w14:paraId="719761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578581F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D889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comm., &gt;$700K, &amp; 52-219-8; Added </w:t>
            </w:r>
            <w:proofErr w:type="spellStart"/>
            <w:r w:rsidRPr="00BC2585">
              <w:rPr>
                <w:rFonts w:asciiTheme="minorHAnsi" w:hAnsiTheme="minorHAnsi" w:cstheme="minorHAnsi"/>
                <w:color w:val="000000"/>
                <w:sz w:val="16"/>
                <w:szCs w:val="16"/>
              </w:rPr>
              <w:t>reqmt</w:t>
            </w:r>
            <w:proofErr w:type="spellEnd"/>
            <w:r w:rsidRPr="00BC2585">
              <w:rPr>
                <w:rFonts w:asciiTheme="minorHAnsi" w:hAnsiTheme="minorHAnsi" w:cstheme="minorHAnsi"/>
                <w:color w:val="000000"/>
                <w:sz w:val="16"/>
                <w:szCs w:val="16"/>
              </w:rPr>
              <w:t xml:space="preserve"> through mod FP CR T&amp;</w:t>
            </w:r>
            <w:proofErr w:type="gramStart"/>
            <w:r w:rsidRPr="00BC2585">
              <w:rPr>
                <w:rFonts w:asciiTheme="minorHAnsi" w:hAnsiTheme="minorHAnsi" w:cstheme="minorHAnsi"/>
                <w:color w:val="000000"/>
                <w:sz w:val="16"/>
                <w:szCs w:val="16"/>
              </w:rPr>
              <w:t>M  LH</w:t>
            </w:r>
            <w:proofErr w:type="gramEnd"/>
          </w:p>
        </w:tc>
      </w:tr>
      <w:tr w:rsidR="004C0687" w:rsidRPr="00BC2585" w14:paraId="426DB1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CADF114"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80681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52.219-16 </w:t>
            </w:r>
          </w:p>
        </w:tc>
        <w:tc>
          <w:tcPr>
            <w:tcW w:w="4320" w:type="dxa"/>
            <w:tcBorders>
              <w:top w:val="single" w:sz="4" w:space="0" w:color="auto"/>
              <w:left w:val="single" w:sz="4" w:space="0" w:color="auto"/>
              <w:bottom w:val="single" w:sz="4" w:space="0" w:color="auto"/>
              <w:right w:val="single" w:sz="4" w:space="0" w:color="auto"/>
            </w:tcBorders>
          </w:tcPr>
          <w:p w14:paraId="6C9B5CA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Liquidated Damages - Subcontracting Plan</w:t>
            </w:r>
          </w:p>
        </w:tc>
        <w:tc>
          <w:tcPr>
            <w:tcW w:w="900" w:type="dxa"/>
            <w:tcBorders>
              <w:top w:val="single" w:sz="4" w:space="0" w:color="auto"/>
              <w:left w:val="single" w:sz="4" w:space="0" w:color="auto"/>
              <w:bottom w:val="single" w:sz="4" w:space="0" w:color="auto"/>
              <w:right w:val="single" w:sz="4" w:space="0" w:color="auto"/>
            </w:tcBorders>
          </w:tcPr>
          <w:p w14:paraId="1F3F8D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1999</w:t>
            </w:r>
          </w:p>
        </w:tc>
        <w:tc>
          <w:tcPr>
            <w:tcW w:w="810" w:type="dxa"/>
            <w:tcBorders>
              <w:top w:val="single" w:sz="4" w:space="0" w:color="auto"/>
              <w:left w:val="single" w:sz="4" w:space="0" w:color="auto"/>
              <w:bottom w:val="single" w:sz="4" w:space="0" w:color="auto"/>
              <w:right w:val="single" w:sz="4" w:space="0" w:color="auto"/>
            </w:tcBorders>
          </w:tcPr>
          <w:p w14:paraId="6415DFA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6324A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52.219-9 in prime; FP CR T&amp;M LH</w:t>
            </w:r>
          </w:p>
        </w:tc>
      </w:tr>
      <w:tr w:rsidR="004C0687" w:rsidRPr="00BC2585" w14:paraId="46A40EB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5418F2C"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F1E44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52.219-28 </w:t>
            </w:r>
          </w:p>
        </w:tc>
        <w:tc>
          <w:tcPr>
            <w:tcW w:w="4320" w:type="dxa"/>
            <w:tcBorders>
              <w:top w:val="single" w:sz="4" w:space="0" w:color="auto"/>
              <w:left w:val="single" w:sz="4" w:space="0" w:color="auto"/>
              <w:bottom w:val="single" w:sz="4" w:space="0" w:color="auto"/>
              <w:right w:val="single" w:sz="4" w:space="0" w:color="auto"/>
            </w:tcBorders>
          </w:tcPr>
          <w:p w14:paraId="07407B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Post Award Small Business Program Representation </w:t>
            </w:r>
          </w:p>
          <w:p w14:paraId="4FD574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(g) is/is not SB; NAICS Code; Contract Number</w:t>
            </w:r>
          </w:p>
        </w:tc>
        <w:tc>
          <w:tcPr>
            <w:tcW w:w="900" w:type="dxa"/>
            <w:tcBorders>
              <w:top w:val="single" w:sz="4" w:space="0" w:color="auto"/>
              <w:left w:val="single" w:sz="4" w:space="0" w:color="auto"/>
              <w:bottom w:val="single" w:sz="4" w:space="0" w:color="auto"/>
              <w:right w:val="single" w:sz="4" w:space="0" w:color="auto"/>
            </w:tcBorders>
          </w:tcPr>
          <w:p w14:paraId="4ADCF4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2020</w:t>
            </w:r>
          </w:p>
        </w:tc>
        <w:tc>
          <w:tcPr>
            <w:tcW w:w="810" w:type="dxa"/>
            <w:tcBorders>
              <w:top w:val="single" w:sz="4" w:space="0" w:color="auto"/>
              <w:left w:val="single" w:sz="4" w:space="0" w:color="auto"/>
              <w:bottom w:val="single" w:sz="4" w:space="0" w:color="auto"/>
              <w:right w:val="single" w:sz="4" w:space="0" w:color="auto"/>
            </w:tcBorders>
          </w:tcPr>
          <w:p w14:paraId="19AD720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FC64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Micro purchases performed in US or its outlying area; FP CR T&amp;M LH</w:t>
            </w:r>
          </w:p>
        </w:tc>
      </w:tr>
      <w:tr w:rsidR="004C0687" w:rsidRPr="00BC2585" w14:paraId="6800077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ED674A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44503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w:t>
            </w:r>
          </w:p>
        </w:tc>
        <w:tc>
          <w:tcPr>
            <w:tcW w:w="4320" w:type="dxa"/>
            <w:tcBorders>
              <w:top w:val="single" w:sz="4" w:space="0" w:color="auto"/>
              <w:left w:val="single" w:sz="4" w:space="0" w:color="auto"/>
              <w:bottom w:val="single" w:sz="4" w:space="0" w:color="auto"/>
              <w:right w:val="single" w:sz="4" w:space="0" w:color="auto"/>
            </w:tcBorders>
          </w:tcPr>
          <w:p w14:paraId="06A9FC3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Payment for Overtime Premiums</w:t>
            </w:r>
          </w:p>
          <w:p w14:paraId="423E1F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overtime premium dollar amount or defaults to zero-dollar amount</w:t>
            </w:r>
          </w:p>
        </w:tc>
        <w:tc>
          <w:tcPr>
            <w:tcW w:w="900" w:type="dxa"/>
            <w:tcBorders>
              <w:top w:val="single" w:sz="4" w:space="0" w:color="auto"/>
              <w:left w:val="single" w:sz="4" w:space="0" w:color="auto"/>
              <w:bottom w:val="single" w:sz="4" w:space="0" w:color="auto"/>
              <w:right w:val="single" w:sz="4" w:space="0" w:color="auto"/>
            </w:tcBorders>
          </w:tcPr>
          <w:p w14:paraId="6454EB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1990</w:t>
            </w:r>
          </w:p>
        </w:tc>
        <w:tc>
          <w:tcPr>
            <w:tcW w:w="810" w:type="dxa"/>
            <w:tcBorders>
              <w:top w:val="single" w:sz="4" w:space="0" w:color="auto"/>
              <w:left w:val="single" w:sz="4" w:space="0" w:color="auto"/>
              <w:bottom w:val="single" w:sz="4" w:space="0" w:color="auto"/>
              <w:right w:val="single" w:sz="4" w:space="0" w:color="auto"/>
            </w:tcBorders>
          </w:tcPr>
          <w:p w14:paraId="28CA5DE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81AE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CR</w:t>
            </w:r>
          </w:p>
        </w:tc>
      </w:tr>
      <w:tr w:rsidR="004C0687" w:rsidRPr="00BC2585" w14:paraId="59F0999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42B1DB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2107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 </w:t>
            </w:r>
          </w:p>
        </w:tc>
        <w:tc>
          <w:tcPr>
            <w:tcW w:w="4320" w:type="dxa"/>
            <w:tcBorders>
              <w:top w:val="single" w:sz="4" w:space="0" w:color="auto"/>
              <w:left w:val="single" w:sz="4" w:space="0" w:color="auto"/>
              <w:bottom w:val="single" w:sz="4" w:space="0" w:color="auto"/>
              <w:right w:val="single" w:sz="4" w:space="0" w:color="auto"/>
            </w:tcBorders>
          </w:tcPr>
          <w:p w14:paraId="3F1A14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Convict Labor</w:t>
            </w:r>
          </w:p>
        </w:tc>
        <w:tc>
          <w:tcPr>
            <w:tcW w:w="900" w:type="dxa"/>
            <w:tcBorders>
              <w:top w:val="single" w:sz="4" w:space="0" w:color="auto"/>
              <w:left w:val="single" w:sz="4" w:space="0" w:color="auto"/>
              <w:bottom w:val="single" w:sz="4" w:space="0" w:color="auto"/>
              <w:right w:val="single" w:sz="4" w:space="0" w:color="auto"/>
            </w:tcBorders>
          </w:tcPr>
          <w:p w14:paraId="668B01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tcPr>
          <w:p w14:paraId="7DBDF3E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4325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Micro purchase. Performance in US, Puerto Rico, Northern Marian Island, American Samoa, Guam, or US Virgin Island (note exceptions)</w:t>
            </w:r>
          </w:p>
        </w:tc>
      </w:tr>
      <w:tr w:rsidR="004C0687" w:rsidRPr="00BC2585" w14:paraId="0319053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422A0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B530A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52.222-18</w:t>
            </w:r>
          </w:p>
        </w:tc>
        <w:tc>
          <w:tcPr>
            <w:tcW w:w="4320" w:type="dxa"/>
            <w:tcBorders>
              <w:top w:val="single" w:sz="4" w:space="0" w:color="auto"/>
              <w:left w:val="single" w:sz="4" w:space="0" w:color="auto"/>
              <w:bottom w:val="single" w:sz="4" w:space="0" w:color="auto"/>
              <w:right w:val="single" w:sz="4" w:space="0" w:color="auto"/>
            </w:tcBorders>
          </w:tcPr>
          <w:p w14:paraId="4BB4DD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Knowledge of Child Labor for Listed End Products</w:t>
            </w:r>
          </w:p>
        </w:tc>
        <w:tc>
          <w:tcPr>
            <w:tcW w:w="900" w:type="dxa"/>
            <w:tcBorders>
              <w:top w:val="single" w:sz="4" w:space="0" w:color="auto"/>
              <w:left w:val="single" w:sz="4" w:space="0" w:color="auto"/>
              <w:bottom w:val="single" w:sz="4" w:space="0" w:color="auto"/>
              <w:right w:val="single" w:sz="4" w:space="0" w:color="auto"/>
            </w:tcBorders>
          </w:tcPr>
          <w:p w14:paraId="74ADD5D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4BF1872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DB9C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 only</w:t>
            </w:r>
          </w:p>
        </w:tc>
      </w:tr>
      <w:tr w:rsidR="004C0687" w:rsidRPr="00BC2585" w14:paraId="0ADDB08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EA8AF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E1FA1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52-222-19</w:t>
            </w:r>
          </w:p>
        </w:tc>
        <w:tc>
          <w:tcPr>
            <w:tcW w:w="4320" w:type="dxa"/>
            <w:tcBorders>
              <w:top w:val="single" w:sz="4" w:space="0" w:color="auto"/>
              <w:left w:val="single" w:sz="4" w:space="0" w:color="auto"/>
              <w:bottom w:val="single" w:sz="4" w:space="0" w:color="auto"/>
              <w:right w:val="single" w:sz="4" w:space="0" w:color="auto"/>
            </w:tcBorders>
          </w:tcPr>
          <w:p w14:paraId="714496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Child Labor – Cooperation with Authorities and Remedies</w:t>
            </w:r>
          </w:p>
        </w:tc>
        <w:tc>
          <w:tcPr>
            <w:tcW w:w="900" w:type="dxa"/>
            <w:tcBorders>
              <w:top w:val="single" w:sz="4" w:space="0" w:color="auto"/>
              <w:left w:val="single" w:sz="4" w:space="0" w:color="auto"/>
              <w:bottom w:val="single" w:sz="4" w:space="0" w:color="auto"/>
              <w:right w:val="single" w:sz="4" w:space="0" w:color="auto"/>
            </w:tcBorders>
          </w:tcPr>
          <w:p w14:paraId="6F442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2020</w:t>
            </w:r>
          </w:p>
        </w:tc>
        <w:tc>
          <w:tcPr>
            <w:tcW w:w="810" w:type="dxa"/>
            <w:tcBorders>
              <w:top w:val="single" w:sz="4" w:space="0" w:color="auto"/>
              <w:left w:val="single" w:sz="4" w:space="0" w:color="auto"/>
              <w:bottom w:val="single" w:sz="4" w:space="0" w:color="auto"/>
              <w:right w:val="single" w:sz="4" w:space="0" w:color="auto"/>
            </w:tcBorders>
          </w:tcPr>
          <w:p w14:paraId="248BD0F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DCC7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 only</w:t>
            </w:r>
          </w:p>
        </w:tc>
      </w:tr>
      <w:tr w:rsidR="004C0687" w:rsidRPr="00BC2585" w14:paraId="5058EA8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5C9BB4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72362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52.222-20</w:t>
            </w:r>
          </w:p>
        </w:tc>
        <w:tc>
          <w:tcPr>
            <w:tcW w:w="4320" w:type="dxa"/>
            <w:tcBorders>
              <w:top w:val="single" w:sz="4" w:space="0" w:color="auto"/>
              <w:left w:val="single" w:sz="4" w:space="0" w:color="auto"/>
              <w:bottom w:val="single" w:sz="4" w:space="0" w:color="auto"/>
              <w:right w:val="single" w:sz="4" w:space="0" w:color="auto"/>
            </w:tcBorders>
          </w:tcPr>
          <w:p w14:paraId="03910B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Contracts for Materials, Supplies, Articles, and Equipment Exceeding $15,000.</w:t>
            </w:r>
          </w:p>
        </w:tc>
        <w:tc>
          <w:tcPr>
            <w:tcW w:w="900" w:type="dxa"/>
            <w:tcBorders>
              <w:top w:val="single" w:sz="4" w:space="0" w:color="auto"/>
              <w:left w:val="single" w:sz="4" w:space="0" w:color="auto"/>
              <w:bottom w:val="single" w:sz="4" w:space="0" w:color="auto"/>
              <w:right w:val="single" w:sz="4" w:space="0" w:color="auto"/>
            </w:tcBorders>
          </w:tcPr>
          <w:p w14:paraId="6E7A3C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27F14D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4FCC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$15K FP CR T&amp;M LH</w:t>
            </w:r>
          </w:p>
        </w:tc>
      </w:tr>
      <w:tr w:rsidR="004C0687" w:rsidRPr="00BC2585" w14:paraId="39782D5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29695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5BB59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52.222-21</w:t>
            </w:r>
          </w:p>
        </w:tc>
        <w:tc>
          <w:tcPr>
            <w:tcW w:w="4320" w:type="dxa"/>
            <w:tcBorders>
              <w:top w:val="single" w:sz="4" w:space="0" w:color="auto"/>
              <w:left w:val="single" w:sz="4" w:space="0" w:color="auto"/>
              <w:bottom w:val="single" w:sz="4" w:space="0" w:color="auto"/>
              <w:right w:val="single" w:sz="4" w:space="0" w:color="auto"/>
            </w:tcBorders>
          </w:tcPr>
          <w:p w14:paraId="4F5D63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of Segregated Facilities</w:t>
            </w:r>
          </w:p>
        </w:tc>
        <w:tc>
          <w:tcPr>
            <w:tcW w:w="900" w:type="dxa"/>
            <w:tcBorders>
              <w:top w:val="single" w:sz="4" w:space="0" w:color="auto"/>
              <w:left w:val="single" w:sz="4" w:space="0" w:color="auto"/>
              <w:bottom w:val="single" w:sz="4" w:space="0" w:color="auto"/>
              <w:right w:val="single" w:sz="4" w:space="0" w:color="auto"/>
            </w:tcBorders>
          </w:tcPr>
          <w:p w14:paraId="4CC668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2015</w:t>
            </w:r>
          </w:p>
        </w:tc>
        <w:tc>
          <w:tcPr>
            <w:tcW w:w="810" w:type="dxa"/>
            <w:tcBorders>
              <w:top w:val="single" w:sz="4" w:space="0" w:color="auto"/>
              <w:left w:val="single" w:sz="4" w:space="0" w:color="auto"/>
              <w:bottom w:val="single" w:sz="4" w:space="0" w:color="auto"/>
              <w:right w:val="single" w:sz="4" w:space="0" w:color="auto"/>
            </w:tcBorders>
          </w:tcPr>
          <w:p w14:paraId="7296546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3071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SAP (C) IAW 52.215-5 &amp; subject to EEO Clause 52.222-26, DEV 203-O0019, &amp; ALT II FP CR T&amp;M LH</w:t>
            </w:r>
          </w:p>
        </w:tc>
      </w:tr>
      <w:tr w:rsidR="004C0687" w:rsidRPr="00BC2585" w14:paraId="48E28AE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6FE7D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1E65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52.222-22 </w:t>
            </w:r>
          </w:p>
        </w:tc>
        <w:tc>
          <w:tcPr>
            <w:tcW w:w="4320" w:type="dxa"/>
            <w:tcBorders>
              <w:top w:val="single" w:sz="4" w:space="0" w:color="auto"/>
              <w:left w:val="single" w:sz="4" w:space="0" w:color="auto"/>
              <w:bottom w:val="single" w:sz="4" w:space="0" w:color="auto"/>
              <w:right w:val="single" w:sz="4" w:space="0" w:color="auto"/>
            </w:tcBorders>
          </w:tcPr>
          <w:p w14:paraId="6B192D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Previous Contracts and Compliance Reports</w:t>
            </w:r>
          </w:p>
        </w:tc>
        <w:tc>
          <w:tcPr>
            <w:tcW w:w="900" w:type="dxa"/>
            <w:tcBorders>
              <w:top w:val="single" w:sz="4" w:space="0" w:color="auto"/>
              <w:left w:val="single" w:sz="4" w:space="0" w:color="auto"/>
              <w:bottom w:val="single" w:sz="4" w:space="0" w:color="auto"/>
              <w:right w:val="single" w:sz="4" w:space="0" w:color="auto"/>
            </w:tcBorders>
          </w:tcPr>
          <w:p w14:paraId="3FFFC4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1999</w:t>
            </w:r>
          </w:p>
        </w:tc>
        <w:tc>
          <w:tcPr>
            <w:tcW w:w="810" w:type="dxa"/>
            <w:tcBorders>
              <w:top w:val="single" w:sz="4" w:space="0" w:color="auto"/>
              <w:left w:val="single" w:sz="4" w:space="0" w:color="auto"/>
              <w:bottom w:val="single" w:sz="4" w:space="0" w:color="auto"/>
              <w:right w:val="single" w:sz="4" w:space="0" w:color="auto"/>
            </w:tcBorders>
          </w:tcPr>
          <w:p w14:paraId="5231B6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2971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52.222-26 is in prime. FP CR T&amp;M LH</w:t>
            </w:r>
          </w:p>
        </w:tc>
      </w:tr>
      <w:tr w:rsidR="004C0687" w:rsidRPr="00BC2585" w14:paraId="4F64350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F702C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0325D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52.222-24</w:t>
            </w:r>
          </w:p>
        </w:tc>
        <w:tc>
          <w:tcPr>
            <w:tcW w:w="4320" w:type="dxa"/>
            <w:tcBorders>
              <w:top w:val="single" w:sz="4" w:space="0" w:color="auto"/>
              <w:left w:val="single" w:sz="4" w:space="0" w:color="auto"/>
              <w:bottom w:val="single" w:sz="4" w:space="0" w:color="auto"/>
              <w:right w:val="single" w:sz="4" w:space="0" w:color="auto"/>
            </w:tcBorders>
          </w:tcPr>
          <w:p w14:paraId="07430683" w14:textId="77777777" w:rsidR="004C0687" w:rsidRPr="00BC2585" w:rsidRDefault="004C0687" w:rsidP="00E5350B">
            <w:pPr>
              <w:rPr>
                <w:rFonts w:asciiTheme="minorHAnsi" w:hAnsiTheme="minorHAnsi" w:cstheme="minorHAnsi"/>
                <w:color w:val="000000"/>
                <w:sz w:val="16"/>
                <w:szCs w:val="16"/>
              </w:rPr>
            </w:pPr>
            <w:proofErr w:type="spellStart"/>
            <w:r w:rsidRPr="00BC2585">
              <w:rPr>
                <w:rFonts w:asciiTheme="minorHAnsi" w:hAnsiTheme="minorHAnsi" w:cstheme="minorHAnsi"/>
                <w:color w:val="000000"/>
                <w:sz w:val="16"/>
                <w:szCs w:val="16"/>
              </w:rPr>
              <w:t>Preaward</w:t>
            </w:r>
            <w:proofErr w:type="spellEnd"/>
            <w:r w:rsidRPr="00BC2585">
              <w:rPr>
                <w:rFonts w:asciiTheme="minorHAnsi" w:hAnsiTheme="minorHAnsi" w:cstheme="minorHAnsi"/>
                <w:color w:val="000000"/>
                <w:sz w:val="16"/>
                <w:szCs w:val="16"/>
              </w:rPr>
              <w:t xml:space="preserve"> On-site Equal Opportunity Compliance Evaluation</w:t>
            </w:r>
          </w:p>
        </w:tc>
        <w:tc>
          <w:tcPr>
            <w:tcW w:w="900" w:type="dxa"/>
            <w:tcBorders>
              <w:top w:val="single" w:sz="4" w:space="0" w:color="auto"/>
              <w:left w:val="single" w:sz="4" w:space="0" w:color="auto"/>
              <w:bottom w:val="single" w:sz="4" w:space="0" w:color="auto"/>
              <w:right w:val="single" w:sz="4" w:space="0" w:color="auto"/>
            </w:tcBorders>
          </w:tcPr>
          <w:p w14:paraId="315D83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1999</w:t>
            </w:r>
          </w:p>
        </w:tc>
        <w:tc>
          <w:tcPr>
            <w:tcW w:w="810" w:type="dxa"/>
            <w:tcBorders>
              <w:top w:val="single" w:sz="4" w:space="0" w:color="auto"/>
              <w:left w:val="single" w:sz="4" w:space="0" w:color="auto"/>
              <w:bottom w:val="single" w:sz="4" w:space="0" w:color="auto"/>
              <w:right w:val="single" w:sz="4" w:space="0" w:color="auto"/>
            </w:tcBorders>
          </w:tcPr>
          <w:p w14:paraId="6B96B38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73252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52.222-26 is in prime. FP CR T&amp;M LH</w:t>
            </w:r>
          </w:p>
        </w:tc>
      </w:tr>
      <w:tr w:rsidR="004C0687" w:rsidRPr="00BC2585" w14:paraId="19D9A0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53702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01CEB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52.222-25</w:t>
            </w:r>
          </w:p>
        </w:tc>
        <w:tc>
          <w:tcPr>
            <w:tcW w:w="4320" w:type="dxa"/>
            <w:tcBorders>
              <w:top w:val="single" w:sz="4" w:space="0" w:color="auto"/>
              <w:left w:val="single" w:sz="4" w:space="0" w:color="auto"/>
              <w:bottom w:val="single" w:sz="4" w:space="0" w:color="auto"/>
              <w:right w:val="single" w:sz="4" w:space="0" w:color="auto"/>
            </w:tcBorders>
          </w:tcPr>
          <w:p w14:paraId="6E637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Affirmative Action Compliance</w:t>
            </w:r>
          </w:p>
        </w:tc>
        <w:tc>
          <w:tcPr>
            <w:tcW w:w="900" w:type="dxa"/>
            <w:tcBorders>
              <w:top w:val="single" w:sz="4" w:space="0" w:color="auto"/>
              <w:left w:val="single" w:sz="4" w:space="0" w:color="auto"/>
              <w:bottom w:val="single" w:sz="4" w:space="0" w:color="auto"/>
              <w:right w:val="single" w:sz="4" w:space="0" w:color="auto"/>
            </w:tcBorders>
          </w:tcPr>
          <w:p w14:paraId="78CBC56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C60C71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7C208D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52.222-26 is in prime. FP CR T&amp;M LH</w:t>
            </w:r>
          </w:p>
        </w:tc>
      </w:tr>
      <w:tr w:rsidR="004C0687" w:rsidRPr="00BC2585" w14:paraId="2BE962D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F144D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EEBFE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52.222-26 </w:t>
            </w:r>
          </w:p>
        </w:tc>
        <w:tc>
          <w:tcPr>
            <w:tcW w:w="4320" w:type="dxa"/>
            <w:tcBorders>
              <w:top w:val="single" w:sz="4" w:space="0" w:color="auto"/>
              <w:left w:val="single" w:sz="4" w:space="0" w:color="auto"/>
              <w:bottom w:val="single" w:sz="4" w:space="0" w:color="auto"/>
              <w:right w:val="single" w:sz="4" w:space="0" w:color="auto"/>
            </w:tcBorders>
          </w:tcPr>
          <w:p w14:paraId="1E886B6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w:t>
            </w:r>
          </w:p>
        </w:tc>
        <w:tc>
          <w:tcPr>
            <w:tcW w:w="900" w:type="dxa"/>
            <w:tcBorders>
              <w:top w:val="single" w:sz="4" w:space="0" w:color="auto"/>
              <w:left w:val="single" w:sz="4" w:space="0" w:color="auto"/>
              <w:bottom w:val="single" w:sz="4" w:space="0" w:color="auto"/>
              <w:right w:val="single" w:sz="4" w:space="0" w:color="auto"/>
            </w:tcBorders>
          </w:tcPr>
          <w:p w14:paraId="728E14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2016</w:t>
            </w:r>
          </w:p>
        </w:tc>
        <w:tc>
          <w:tcPr>
            <w:tcW w:w="810" w:type="dxa"/>
            <w:tcBorders>
              <w:top w:val="single" w:sz="4" w:space="0" w:color="auto"/>
              <w:left w:val="single" w:sz="4" w:space="0" w:color="auto"/>
              <w:bottom w:val="single" w:sz="4" w:space="0" w:color="auto"/>
              <w:right w:val="single" w:sz="4" w:space="0" w:color="auto"/>
            </w:tcBorders>
          </w:tcPr>
          <w:p w14:paraId="4FA446A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C3798AF" w14:textId="5121F85D"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Aggregate &gt; $10</w:t>
            </w:r>
            <w:r w:rsidR="00DF41F9" w:rsidRPr="00BC2585">
              <w:rPr>
                <w:rFonts w:asciiTheme="minorHAnsi" w:hAnsiTheme="minorHAnsi" w:cstheme="minorHAnsi"/>
                <w:color w:val="000000"/>
                <w:sz w:val="16"/>
                <w:szCs w:val="16"/>
              </w:rPr>
              <w:t>M</w:t>
            </w:r>
            <w:r w:rsidRPr="00BC2585">
              <w:rPr>
                <w:rFonts w:asciiTheme="minorHAnsi" w:hAnsiTheme="minorHAnsi" w:cstheme="minorHAnsi"/>
                <w:color w:val="000000"/>
                <w:sz w:val="16"/>
                <w:szCs w:val="16"/>
              </w:rPr>
              <w:t>, in US or recruited in US, (C) IAW 52.212-5 DEV 203-O0019, &amp; ALT II FP CR T&amp;M LH</w:t>
            </w:r>
          </w:p>
        </w:tc>
      </w:tr>
      <w:tr w:rsidR="004C0687" w:rsidRPr="00BC2585" w14:paraId="678380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382AAB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6DB7C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52.222-29</w:t>
            </w:r>
          </w:p>
        </w:tc>
        <w:tc>
          <w:tcPr>
            <w:tcW w:w="4320" w:type="dxa"/>
            <w:tcBorders>
              <w:top w:val="single" w:sz="4" w:space="0" w:color="auto"/>
              <w:left w:val="single" w:sz="4" w:space="0" w:color="auto"/>
              <w:bottom w:val="single" w:sz="4" w:space="0" w:color="auto"/>
              <w:right w:val="single" w:sz="4" w:space="0" w:color="auto"/>
            </w:tcBorders>
          </w:tcPr>
          <w:p w14:paraId="1D5294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Visa Denial</w:t>
            </w:r>
          </w:p>
        </w:tc>
        <w:tc>
          <w:tcPr>
            <w:tcW w:w="900" w:type="dxa"/>
            <w:tcBorders>
              <w:top w:val="single" w:sz="4" w:space="0" w:color="auto"/>
              <w:left w:val="single" w:sz="4" w:space="0" w:color="auto"/>
              <w:bottom w:val="single" w:sz="4" w:space="0" w:color="auto"/>
              <w:right w:val="single" w:sz="4" w:space="0" w:color="auto"/>
            </w:tcBorders>
          </w:tcPr>
          <w:p w14:paraId="0409D8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2015</w:t>
            </w:r>
          </w:p>
        </w:tc>
        <w:tc>
          <w:tcPr>
            <w:tcW w:w="810" w:type="dxa"/>
            <w:tcBorders>
              <w:top w:val="single" w:sz="4" w:space="0" w:color="auto"/>
              <w:left w:val="single" w:sz="4" w:space="0" w:color="auto"/>
              <w:bottom w:val="single" w:sz="4" w:space="0" w:color="auto"/>
              <w:right w:val="single" w:sz="4" w:space="0" w:color="auto"/>
            </w:tcBorders>
          </w:tcPr>
          <w:p w14:paraId="08CC6BD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5275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Includes 52.222-26, performs in or on behalf of foreign country, FP CR T&amp;M LH</w:t>
            </w:r>
          </w:p>
        </w:tc>
      </w:tr>
      <w:tr w:rsidR="004C0687" w:rsidRPr="00BC2585" w14:paraId="081ECFC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D398C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29A18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52.222-35 </w:t>
            </w:r>
          </w:p>
        </w:tc>
        <w:tc>
          <w:tcPr>
            <w:tcW w:w="4320" w:type="dxa"/>
            <w:tcBorders>
              <w:top w:val="single" w:sz="4" w:space="0" w:color="auto"/>
              <w:left w:val="single" w:sz="4" w:space="0" w:color="auto"/>
              <w:bottom w:val="single" w:sz="4" w:space="0" w:color="auto"/>
              <w:right w:val="single" w:sz="4" w:space="0" w:color="auto"/>
            </w:tcBorders>
          </w:tcPr>
          <w:p w14:paraId="4CA0AA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Equal Opportunity for Veterans </w:t>
            </w:r>
          </w:p>
        </w:tc>
        <w:tc>
          <w:tcPr>
            <w:tcW w:w="900" w:type="dxa"/>
            <w:tcBorders>
              <w:top w:val="single" w:sz="4" w:space="0" w:color="auto"/>
              <w:left w:val="single" w:sz="4" w:space="0" w:color="auto"/>
              <w:bottom w:val="single" w:sz="4" w:space="0" w:color="auto"/>
              <w:right w:val="single" w:sz="4" w:space="0" w:color="auto"/>
            </w:tcBorders>
          </w:tcPr>
          <w:p w14:paraId="4AAFA3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F3282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B399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$150K, (C) IAW 52.212-5 DEV 203-O0019, &amp; ALT II, NOT work outside US or recruit outside US</w:t>
            </w:r>
          </w:p>
        </w:tc>
      </w:tr>
      <w:tr w:rsidR="004C0687" w:rsidRPr="00BC2585" w14:paraId="2E6F46B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1156AB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AAF5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52.222-35 Alt I </w:t>
            </w:r>
          </w:p>
        </w:tc>
        <w:tc>
          <w:tcPr>
            <w:tcW w:w="4320" w:type="dxa"/>
            <w:tcBorders>
              <w:top w:val="single" w:sz="4" w:space="0" w:color="auto"/>
              <w:left w:val="single" w:sz="4" w:space="0" w:color="auto"/>
              <w:bottom w:val="single" w:sz="4" w:space="0" w:color="auto"/>
              <w:right w:val="single" w:sz="4" w:space="0" w:color="auto"/>
            </w:tcBorders>
          </w:tcPr>
          <w:p w14:paraId="32AC0E7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 for Veterans - Alternate I</w:t>
            </w:r>
          </w:p>
          <w:p w14:paraId="0DB44C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Contract number</w:t>
            </w:r>
          </w:p>
        </w:tc>
        <w:tc>
          <w:tcPr>
            <w:tcW w:w="900" w:type="dxa"/>
            <w:tcBorders>
              <w:top w:val="single" w:sz="4" w:space="0" w:color="auto"/>
              <w:left w:val="single" w:sz="4" w:space="0" w:color="auto"/>
              <w:bottom w:val="single" w:sz="4" w:space="0" w:color="auto"/>
              <w:right w:val="single" w:sz="4" w:space="0" w:color="auto"/>
            </w:tcBorders>
          </w:tcPr>
          <w:p w14:paraId="58DACC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2014</w:t>
            </w:r>
          </w:p>
        </w:tc>
        <w:tc>
          <w:tcPr>
            <w:tcW w:w="810" w:type="dxa"/>
            <w:tcBorders>
              <w:top w:val="single" w:sz="4" w:space="0" w:color="auto"/>
              <w:left w:val="single" w:sz="4" w:space="0" w:color="auto"/>
              <w:bottom w:val="single" w:sz="4" w:space="0" w:color="auto"/>
              <w:right w:val="single" w:sz="4" w:space="0" w:color="auto"/>
            </w:tcBorders>
          </w:tcPr>
          <w:p w14:paraId="5CD25AD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F502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$150K</w:t>
            </w:r>
          </w:p>
        </w:tc>
      </w:tr>
      <w:tr w:rsidR="004C0687" w:rsidRPr="00BC2585" w14:paraId="1A903F7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F7D6F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7FF3D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52.222-36 </w:t>
            </w:r>
          </w:p>
        </w:tc>
        <w:tc>
          <w:tcPr>
            <w:tcW w:w="4320" w:type="dxa"/>
            <w:tcBorders>
              <w:top w:val="single" w:sz="4" w:space="0" w:color="auto"/>
              <w:left w:val="single" w:sz="4" w:space="0" w:color="auto"/>
              <w:bottom w:val="single" w:sz="4" w:space="0" w:color="auto"/>
              <w:right w:val="single" w:sz="4" w:space="0" w:color="auto"/>
            </w:tcBorders>
          </w:tcPr>
          <w:p w14:paraId="05E6CA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 for Workers with Disabilities</w:t>
            </w:r>
          </w:p>
          <w:p w14:paraId="01E95A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(Performance and recruit outside US, Puerto Rico, Wake Island, No. Mariana Islands, American Samoa, Guam, US Virgin Island, or waiver.)</w:t>
            </w:r>
          </w:p>
        </w:tc>
        <w:tc>
          <w:tcPr>
            <w:tcW w:w="900" w:type="dxa"/>
            <w:tcBorders>
              <w:top w:val="single" w:sz="4" w:space="0" w:color="auto"/>
              <w:left w:val="single" w:sz="4" w:space="0" w:color="auto"/>
              <w:bottom w:val="single" w:sz="4" w:space="0" w:color="auto"/>
              <w:right w:val="single" w:sz="4" w:space="0" w:color="auto"/>
            </w:tcBorders>
          </w:tcPr>
          <w:p w14:paraId="70375BA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6C3134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4C813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$15K, (C) IAW 52.212-5 DEV 203-O0019, &amp; ALT II FP CR T&amp;M LH</w:t>
            </w:r>
          </w:p>
        </w:tc>
      </w:tr>
      <w:tr w:rsidR="004C0687" w:rsidRPr="00BC2585" w14:paraId="7314BAF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ADF1B8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C301A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52.222-36 Alt I </w:t>
            </w:r>
          </w:p>
        </w:tc>
        <w:tc>
          <w:tcPr>
            <w:tcW w:w="4320" w:type="dxa"/>
            <w:tcBorders>
              <w:top w:val="single" w:sz="4" w:space="0" w:color="auto"/>
              <w:left w:val="single" w:sz="4" w:space="0" w:color="auto"/>
              <w:bottom w:val="single" w:sz="4" w:space="0" w:color="auto"/>
              <w:right w:val="single" w:sz="4" w:space="0" w:color="auto"/>
            </w:tcBorders>
          </w:tcPr>
          <w:p w14:paraId="6C8127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 for Workers with Disabilities, Alternate I</w:t>
            </w:r>
          </w:p>
          <w:p w14:paraId="31E785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Contract number</w:t>
            </w:r>
          </w:p>
        </w:tc>
        <w:tc>
          <w:tcPr>
            <w:tcW w:w="900" w:type="dxa"/>
            <w:tcBorders>
              <w:top w:val="single" w:sz="4" w:space="0" w:color="auto"/>
              <w:left w:val="single" w:sz="4" w:space="0" w:color="auto"/>
              <w:bottom w:val="single" w:sz="4" w:space="0" w:color="auto"/>
              <w:right w:val="single" w:sz="4" w:space="0" w:color="auto"/>
            </w:tcBorders>
          </w:tcPr>
          <w:p w14:paraId="19ECE3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2014</w:t>
            </w:r>
          </w:p>
        </w:tc>
        <w:tc>
          <w:tcPr>
            <w:tcW w:w="810" w:type="dxa"/>
            <w:tcBorders>
              <w:top w:val="single" w:sz="4" w:space="0" w:color="auto"/>
              <w:left w:val="single" w:sz="4" w:space="0" w:color="auto"/>
              <w:bottom w:val="single" w:sz="4" w:space="0" w:color="auto"/>
              <w:right w:val="single" w:sz="4" w:space="0" w:color="auto"/>
            </w:tcBorders>
          </w:tcPr>
          <w:p w14:paraId="2FEBB16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024B7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$15K FP CR T&amp;M LH</w:t>
            </w:r>
          </w:p>
        </w:tc>
      </w:tr>
      <w:tr w:rsidR="004C0687" w:rsidRPr="00BC2585" w14:paraId="534D5BD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546C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CC53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52.222-37 </w:t>
            </w:r>
          </w:p>
        </w:tc>
        <w:tc>
          <w:tcPr>
            <w:tcW w:w="4320" w:type="dxa"/>
            <w:tcBorders>
              <w:top w:val="single" w:sz="4" w:space="0" w:color="auto"/>
              <w:left w:val="single" w:sz="4" w:space="0" w:color="auto"/>
              <w:bottom w:val="single" w:sz="4" w:space="0" w:color="auto"/>
              <w:right w:val="single" w:sz="4" w:space="0" w:color="auto"/>
            </w:tcBorders>
          </w:tcPr>
          <w:p w14:paraId="7B9A8A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Employment Reports on Veterans</w:t>
            </w:r>
          </w:p>
        </w:tc>
        <w:tc>
          <w:tcPr>
            <w:tcW w:w="900" w:type="dxa"/>
            <w:tcBorders>
              <w:top w:val="single" w:sz="4" w:space="0" w:color="auto"/>
              <w:left w:val="single" w:sz="4" w:space="0" w:color="auto"/>
              <w:bottom w:val="single" w:sz="4" w:space="0" w:color="auto"/>
              <w:right w:val="single" w:sz="4" w:space="0" w:color="auto"/>
            </w:tcBorders>
          </w:tcPr>
          <w:p w14:paraId="72D1E1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8C5A9B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0CE2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$150K, (C) IAW 52.212-5 DEV 203-O0019 FP CR T&amp;M LH</w:t>
            </w:r>
          </w:p>
        </w:tc>
      </w:tr>
      <w:tr w:rsidR="004C0687" w:rsidRPr="00BC2585" w14:paraId="190BBD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9CA421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F5662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52.222-38</w:t>
            </w:r>
          </w:p>
        </w:tc>
        <w:tc>
          <w:tcPr>
            <w:tcW w:w="4320" w:type="dxa"/>
            <w:tcBorders>
              <w:top w:val="single" w:sz="4" w:space="0" w:color="auto"/>
              <w:left w:val="single" w:sz="4" w:space="0" w:color="auto"/>
              <w:bottom w:val="single" w:sz="4" w:space="0" w:color="auto"/>
              <w:right w:val="single" w:sz="4" w:space="0" w:color="auto"/>
            </w:tcBorders>
          </w:tcPr>
          <w:p w14:paraId="700E4C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Compliance with Veterans’ Employment Reporting Requirements</w:t>
            </w:r>
          </w:p>
        </w:tc>
        <w:tc>
          <w:tcPr>
            <w:tcW w:w="900" w:type="dxa"/>
            <w:tcBorders>
              <w:top w:val="single" w:sz="4" w:space="0" w:color="auto"/>
              <w:left w:val="single" w:sz="4" w:space="0" w:color="auto"/>
              <w:bottom w:val="single" w:sz="4" w:space="0" w:color="auto"/>
              <w:right w:val="single" w:sz="4" w:space="0" w:color="auto"/>
            </w:tcBorders>
          </w:tcPr>
          <w:p w14:paraId="6FAAEE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2016</w:t>
            </w:r>
          </w:p>
        </w:tc>
        <w:tc>
          <w:tcPr>
            <w:tcW w:w="810" w:type="dxa"/>
            <w:tcBorders>
              <w:top w:val="single" w:sz="4" w:space="0" w:color="auto"/>
              <w:left w:val="single" w:sz="4" w:space="0" w:color="auto"/>
              <w:bottom w:val="single" w:sz="4" w:space="0" w:color="auto"/>
              <w:right w:val="single" w:sz="4" w:space="0" w:color="auto"/>
            </w:tcBorders>
          </w:tcPr>
          <w:p w14:paraId="0B98174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4C29C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515BF95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78F79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BFDA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52.222-40 </w:t>
            </w:r>
          </w:p>
        </w:tc>
        <w:tc>
          <w:tcPr>
            <w:tcW w:w="4320" w:type="dxa"/>
            <w:tcBorders>
              <w:top w:val="single" w:sz="4" w:space="0" w:color="auto"/>
              <w:left w:val="single" w:sz="4" w:space="0" w:color="auto"/>
              <w:bottom w:val="single" w:sz="4" w:space="0" w:color="auto"/>
              <w:right w:val="single" w:sz="4" w:space="0" w:color="auto"/>
            </w:tcBorders>
          </w:tcPr>
          <w:p w14:paraId="4C1B83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Employee Rights Under the National Labor Relations Act</w:t>
            </w:r>
          </w:p>
          <w:p w14:paraId="569939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 performance outside US or exemption granted)</w:t>
            </w:r>
          </w:p>
        </w:tc>
        <w:tc>
          <w:tcPr>
            <w:tcW w:w="900" w:type="dxa"/>
            <w:tcBorders>
              <w:top w:val="single" w:sz="4" w:space="0" w:color="auto"/>
              <w:left w:val="single" w:sz="4" w:space="0" w:color="auto"/>
              <w:bottom w:val="single" w:sz="4" w:space="0" w:color="auto"/>
              <w:right w:val="single" w:sz="4" w:space="0" w:color="auto"/>
            </w:tcBorders>
          </w:tcPr>
          <w:p w14:paraId="4F4D64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2010</w:t>
            </w:r>
          </w:p>
        </w:tc>
        <w:tc>
          <w:tcPr>
            <w:tcW w:w="810" w:type="dxa"/>
            <w:tcBorders>
              <w:top w:val="single" w:sz="4" w:space="0" w:color="auto"/>
              <w:left w:val="single" w:sz="4" w:space="0" w:color="auto"/>
              <w:bottom w:val="single" w:sz="4" w:space="0" w:color="auto"/>
              <w:right w:val="single" w:sz="4" w:space="0" w:color="auto"/>
            </w:tcBorders>
          </w:tcPr>
          <w:p w14:paraId="671EB33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CE88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$10K, (C) IAW 52.212-5 DEV 203-O0019, &amp; ALT II FP CR T&amp;M LH</w:t>
            </w:r>
          </w:p>
        </w:tc>
      </w:tr>
      <w:tr w:rsidR="004C0687" w:rsidRPr="00BC2585" w14:paraId="615F214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079D75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48440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52.222-41 </w:t>
            </w:r>
          </w:p>
        </w:tc>
        <w:tc>
          <w:tcPr>
            <w:tcW w:w="4320" w:type="dxa"/>
            <w:tcBorders>
              <w:top w:val="single" w:sz="4" w:space="0" w:color="auto"/>
              <w:left w:val="single" w:sz="4" w:space="0" w:color="auto"/>
              <w:bottom w:val="single" w:sz="4" w:space="0" w:color="auto"/>
              <w:right w:val="single" w:sz="4" w:space="0" w:color="auto"/>
            </w:tcBorders>
          </w:tcPr>
          <w:p w14:paraId="0865DB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 Contract Labor Standards</w:t>
            </w:r>
          </w:p>
        </w:tc>
        <w:tc>
          <w:tcPr>
            <w:tcW w:w="900" w:type="dxa"/>
            <w:tcBorders>
              <w:top w:val="single" w:sz="4" w:space="0" w:color="auto"/>
              <w:left w:val="single" w:sz="4" w:space="0" w:color="auto"/>
              <w:bottom w:val="single" w:sz="4" w:space="0" w:color="auto"/>
              <w:right w:val="single" w:sz="4" w:space="0" w:color="auto"/>
            </w:tcBorders>
          </w:tcPr>
          <w:p w14:paraId="4695BD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798F64B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17B3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&gt;$2.5K and when subject to Service Contract Labor Standards statute, (C) IAW 52.212-5 DEV 203-O0019, &amp; ALT II; Services FP CR T&amp;M LH</w:t>
            </w:r>
          </w:p>
        </w:tc>
      </w:tr>
      <w:tr w:rsidR="004C0687" w:rsidRPr="00BC2585" w14:paraId="374B6F1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98D97B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802DE7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52.222-42 </w:t>
            </w:r>
          </w:p>
        </w:tc>
        <w:tc>
          <w:tcPr>
            <w:tcW w:w="4320" w:type="dxa"/>
            <w:tcBorders>
              <w:top w:val="single" w:sz="4" w:space="0" w:color="auto"/>
              <w:left w:val="single" w:sz="4" w:space="0" w:color="auto"/>
              <w:bottom w:val="single" w:sz="4" w:space="0" w:color="auto"/>
              <w:right w:val="single" w:sz="4" w:space="0" w:color="auto"/>
            </w:tcBorders>
          </w:tcPr>
          <w:p w14:paraId="511C52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Statement of Equivalent Rates for Federal Hires</w:t>
            </w:r>
          </w:p>
          <w:p w14:paraId="468444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Employee class, monetary wage, fringe benefits.</w:t>
            </w:r>
          </w:p>
        </w:tc>
        <w:tc>
          <w:tcPr>
            <w:tcW w:w="900" w:type="dxa"/>
            <w:tcBorders>
              <w:top w:val="single" w:sz="4" w:space="0" w:color="auto"/>
              <w:left w:val="single" w:sz="4" w:space="0" w:color="auto"/>
              <w:bottom w:val="single" w:sz="4" w:space="0" w:color="auto"/>
              <w:right w:val="single" w:sz="4" w:space="0" w:color="auto"/>
            </w:tcBorders>
          </w:tcPr>
          <w:p w14:paraId="5B3CB1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4284E7F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C4AD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&gt;$2,500 &amp; Service Contract Labor Standards statue is applicable; Services; FP T&amp;M LH</w:t>
            </w:r>
          </w:p>
        </w:tc>
      </w:tr>
      <w:tr w:rsidR="004C0687" w:rsidRPr="00BC2585" w14:paraId="7B4E9FD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F2211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AED72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52.222-43 </w:t>
            </w:r>
          </w:p>
        </w:tc>
        <w:tc>
          <w:tcPr>
            <w:tcW w:w="4320" w:type="dxa"/>
            <w:tcBorders>
              <w:top w:val="single" w:sz="4" w:space="0" w:color="auto"/>
              <w:left w:val="single" w:sz="4" w:space="0" w:color="auto"/>
              <w:bottom w:val="single" w:sz="4" w:space="0" w:color="auto"/>
              <w:right w:val="single" w:sz="4" w:space="0" w:color="auto"/>
            </w:tcBorders>
          </w:tcPr>
          <w:p w14:paraId="6251B3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Fair Labor Standards Act and Service Contract Labor Standards - Price Adjustment (Multiple Year and Option Years)</w:t>
            </w:r>
          </w:p>
        </w:tc>
        <w:tc>
          <w:tcPr>
            <w:tcW w:w="900" w:type="dxa"/>
            <w:tcBorders>
              <w:top w:val="single" w:sz="4" w:space="0" w:color="auto"/>
              <w:left w:val="single" w:sz="4" w:space="0" w:color="auto"/>
              <w:bottom w:val="single" w:sz="4" w:space="0" w:color="auto"/>
              <w:right w:val="single" w:sz="4" w:space="0" w:color="auto"/>
            </w:tcBorders>
          </w:tcPr>
          <w:p w14:paraId="7361A7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04572E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9A3E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TM LH with 52.222-41, Services</w:t>
            </w:r>
          </w:p>
        </w:tc>
      </w:tr>
      <w:tr w:rsidR="004C0687" w:rsidRPr="00BC2585" w14:paraId="03C1BF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565D1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63CE89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52.222-44 [C]</w:t>
            </w:r>
          </w:p>
        </w:tc>
        <w:tc>
          <w:tcPr>
            <w:tcW w:w="4320" w:type="dxa"/>
            <w:tcBorders>
              <w:top w:val="single" w:sz="4" w:space="0" w:color="auto"/>
              <w:left w:val="single" w:sz="4" w:space="0" w:color="auto"/>
              <w:bottom w:val="single" w:sz="4" w:space="0" w:color="auto"/>
              <w:right w:val="single" w:sz="4" w:space="0" w:color="auto"/>
            </w:tcBorders>
          </w:tcPr>
          <w:p w14:paraId="39B377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Fair Labor Standards Act and Service Contract Labor Standards - Price Adjustment</w:t>
            </w:r>
          </w:p>
        </w:tc>
        <w:tc>
          <w:tcPr>
            <w:tcW w:w="900" w:type="dxa"/>
            <w:tcBorders>
              <w:top w:val="single" w:sz="4" w:space="0" w:color="auto"/>
              <w:left w:val="single" w:sz="4" w:space="0" w:color="auto"/>
              <w:bottom w:val="single" w:sz="4" w:space="0" w:color="auto"/>
              <w:right w:val="single" w:sz="4" w:space="0" w:color="auto"/>
            </w:tcBorders>
          </w:tcPr>
          <w:p w14:paraId="350399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662FC81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1B7E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TM LH with 52.222-41</w:t>
            </w:r>
          </w:p>
        </w:tc>
      </w:tr>
      <w:tr w:rsidR="004C0687" w:rsidRPr="00BC2585" w14:paraId="1F24D67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E24E7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6E851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52.222-46</w:t>
            </w:r>
          </w:p>
        </w:tc>
        <w:tc>
          <w:tcPr>
            <w:tcW w:w="4320" w:type="dxa"/>
            <w:tcBorders>
              <w:top w:val="single" w:sz="4" w:space="0" w:color="auto"/>
              <w:left w:val="single" w:sz="4" w:space="0" w:color="auto"/>
              <w:bottom w:val="single" w:sz="4" w:space="0" w:color="auto"/>
              <w:right w:val="single" w:sz="4" w:space="0" w:color="auto"/>
            </w:tcBorders>
          </w:tcPr>
          <w:p w14:paraId="6978EB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of Compensation for Professional Employees</w:t>
            </w:r>
          </w:p>
        </w:tc>
        <w:tc>
          <w:tcPr>
            <w:tcW w:w="900" w:type="dxa"/>
            <w:tcBorders>
              <w:top w:val="single" w:sz="4" w:space="0" w:color="auto"/>
              <w:left w:val="single" w:sz="4" w:space="0" w:color="auto"/>
              <w:bottom w:val="single" w:sz="4" w:space="0" w:color="auto"/>
              <w:right w:val="single" w:sz="4" w:space="0" w:color="auto"/>
            </w:tcBorders>
          </w:tcPr>
          <w:p w14:paraId="5F01DA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1993</w:t>
            </w:r>
          </w:p>
        </w:tc>
        <w:tc>
          <w:tcPr>
            <w:tcW w:w="810" w:type="dxa"/>
            <w:tcBorders>
              <w:top w:val="single" w:sz="4" w:space="0" w:color="auto"/>
              <w:left w:val="single" w:sz="4" w:space="0" w:color="auto"/>
              <w:bottom w:val="single" w:sz="4" w:space="0" w:color="auto"/>
              <w:right w:val="single" w:sz="4" w:space="0" w:color="auto"/>
            </w:tcBorders>
          </w:tcPr>
          <w:p w14:paraId="65318DB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91614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&gt;$750K w/Meaningful # of prof., FP CR Services</w:t>
            </w:r>
          </w:p>
        </w:tc>
      </w:tr>
      <w:tr w:rsidR="004C0687" w:rsidRPr="00BC2585" w14:paraId="15BEACB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4573D7" w14:textId="18B066DA"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A79F7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52.222-50 </w:t>
            </w:r>
          </w:p>
        </w:tc>
        <w:tc>
          <w:tcPr>
            <w:tcW w:w="4320" w:type="dxa"/>
            <w:tcBorders>
              <w:top w:val="single" w:sz="4" w:space="0" w:color="auto"/>
              <w:left w:val="single" w:sz="4" w:space="0" w:color="auto"/>
              <w:bottom w:val="single" w:sz="4" w:space="0" w:color="auto"/>
              <w:right w:val="single" w:sz="4" w:space="0" w:color="auto"/>
            </w:tcBorders>
          </w:tcPr>
          <w:p w14:paraId="341F18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Combating Trafficking in Persons</w:t>
            </w:r>
          </w:p>
        </w:tc>
        <w:tc>
          <w:tcPr>
            <w:tcW w:w="900" w:type="dxa"/>
            <w:tcBorders>
              <w:top w:val="single" w:sz="4" w:space="0" w:color="auto"/>
              <w:left w:val="single" w:sz="4" w:space="0" w:color="auto"/>
              <w:bottom w:val="single" w:sz="4" w:space="0" w:color="auto"/>
              <w:right w:val="single" w:sz="4" w:space="0" w:color="auto"/>
            </w:tcBorders>
          </w:tcPr>
          <w:p w14:paraId="27FE24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5BB9FB7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F0B7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47610229" w14:textId="77777777" w:rsidTr="00E5350B">
        <w:trPr>
          <w:gridAfter w:val="1"/>
          <w:wAfter w:w="236" w:type="dxa"/>
          <w:trHeight w:val="629"/>
        </w:trPr>
        <w:tc>
          <w:tcPr>
            <w:tcW w:w="540" w:type="dxa"/>
            <w:tcBorders>
              <w:top w:val="single" w:sz="4" w:space="0" w:color="auto"/>
              <w:left w:val="single" w:sz="4" w:space="0" w:color="auto"/>
              <w:bottom w:val="single" w:sz="4" w:space="0" w:color="auto"/>
              <w:right w:val="single" w:sz="4" w:space="0" w:color="auto"/>
            </w:tcBorders>
          </w:tcPr>
          <w:p w14:paraId="4EF3973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1FC99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52.222-50 Alt I </w:t>
            </w:r>
          </w:p>
        </w:tc>
        <w:tc>
          <w:tcPr>
            <w:tcW w:w="4320" w:type="dxa"/>
            <w:tcBorders>
              <w:top w:val="single" w:sz="4" w:space="0" w:color="auto"/>
              <w:left w:val="single" w:sz="4" w:space="0" w:color="auto"/>
              <w:bottom w:val="single" w:sz="4" w:space="0" w:color="auto"/>
              <w:right w:val="single" w:sz="4" w:space="0" w:color="auto"/>
            </w:tcBorders>
          </w:tcPr>
          <w:p w14:paraId="02A26DB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Combating Trafficking in Persons, Alternate I</w:t>
            </w:r>
          </w:p>
        </w:tc>
        <w:tc>
          <w:tcPr>
            <w:tcW w:w="900" w:type="dxa"/>
            <w:tcBorders>
              <w:top w:val="single" w:sz="4" w:space="0" w:color="auto"/>
              <w:left w:val="single" w:sz="4" w:space="0" w:color="auto"/>
              <w:bottom w:val="single" w:sz="4" w:space="0" w:color="auto"/>
              <w:right w:val="single" w:sz="4" w:space="0" w:color="auto"/>
            </w:tcBorders>
          </w:tcPr>
          <w:p w14:paraId="2C586D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2015</w:t>
            </w:r>
          </w:p>
        </w:tc>
        <w:tc>
          <w:tcPr>
            <w:tcW w:w="810" w:type="dxa"/>
            <w:tcBorders>
              <w:top w:val="single" w:sz="4" w:space="0" w:color="auto"/>
              <w:left w:val="single" w:sz="4" w:space="0" w:color="auto"/>
              <w:bottom w:val="single" w:sz="4" w:space="0" w:color="auto"/>
              <w:right w:val="single" w:sz="4" w:space="0" w:color="auto"/>
            </w:tcBorders>
          </w:tcPr>
          <w:p w14:paraId="577A687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0741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Performance outside </w:t>
            </w:r>
            <w:proofErr w:type="gramStart"/>
            <w:r w:rsidRPr="00BC2585">
              <w:rPr>
                <w:rFonts w:asciiTheme="minorHAnsi" w:hAnsiTheme="minorHAnsi" w:cstheme="minorHAnsi"/>
                <w:color w:val="000000"/>
                <w:sz w:val="16"/>
                <w:szCs w:val="16"/>
              </w:rPr>
              <w:t>US  IAW</w:t>
            </w:r>
            <w:proofErr w:type="gramEnd"/>
            <w:r w:rsidRPr="00BC2585">
              <w:rPr>
                <w:rFonts w:asciiTheme="minorHAnsi" w:hAnsiTheme="minorHAnsi" w:cstheme="minorHAnsi"/>
                <w:color w:val="000000"/>
                <w:sz w:val="16"/>
                <w:szCs w:val="16"/>
              </w:rPr>
              <w:t xml:space="preserve"> 52.212-5 DEV 203-O0019, &amp; ALT II , FP CR T&amp;M LH </w:t>
            </w:r>
          </w:p>
        </w:tc>
      </w:tr>
      <w:tr w:rsidR="004C0687" w:rsidRPr="00BC2585" w14:paraId="21FA3282" w14:textId="77777777" w:rsidTr="00E5350B">
        <w:tc>
          <w:tcPr>
            <w:tcW w:w="540" w:type="dxa"/>
            <w:tcBorders>
              <w:top w:val="single" w:sz="4" w:space="0" w:color="auto"/>
              <w:left w:val="single" w:sz="4" w:space="0" w:color="auto"/>
              <w:bottom w:val="single" w:sz="4" w:space="0" w:color="auto"/>
              <w:right w:val="single" w:sz="4" w:space="0" w:color="auto"/>
            </w:tcBorders>
          </w:tcPr>
          <w:p w14:paraId="6F9CBAE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ABB32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52.222-51 </w:t>
            </w:r>
          </w:p>
        </w:tc>
        <w:tc>
          <w:tcPr>
            <w:tcW w:w="4320" w:type="dxa"/>
            <w:tcBorders>
              <w:top w:val="single" w:sz="4" w:space="0" w:color="auto"/>
              <w:left w:val="single" w:sz="4" w:space="0" w:color="auto"/>
              <w:bottom w:val="single" w:sz="4" w:space="0" w:color="auto"/>
              <w:right w:val="single" w:sz="4" w:space="0" w:color="auto"/>
            </w:tcBorders>
          </w:tcPr>
          <w:p w14:paraId="2A8263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Exemption from Application of the Service Contract Labor Standards to Contracts for Maintenance, Calibration, or Repair of Certain Equipment -- Requirements</w:t>
            </w:r>
          </w:p>
        </w:tc>
        <w:tc>
          <w:tcPr>
            <w:tcW w:w="900" w:type="dxa"/>
            <w:tcBorders>
              <w:top w:val="single" w:sz="4" w:space="0" w:color="auto"/>
              <w:left w:val="single" w:sz="4" w:space="0" w:color="auto"/>
              <w:bottom w:val="single" w:sz="4" w:space="0" w:color="auto"/>
              <w:right w:val="single" w:sz="4" w:space="0" w:color="auto"/>
            </w:tcBorders>
          </w:tcPr>
          <w:p w14:paraId="672BAD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119993C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C6EF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exempt service subs, (C) IAW 52.212-5 DEV 203-O0019, &amp; ALT </w:t>
            </w:r>
            <w:proofErr w:type="gramStart"/>
            <w:r w:rsidRPr="00BC2585">
              <w:rPr>
                <w:rFonts w:asciiTheme="minorHAnsi" w:hAnsiTheme="minorHAnsi" w:cstheme="minorHAnsi"/>
                <w:color w:val="000000"/>
                <w:sz w:val="16"/>
                <w:szCs w:val="16"/>
              </w:rPr>
              <w:t>II ,</w:t>
            </w:r>
            <w:proofErr w:type="gramEnd"/>
            <w:r w:rsidRPr="00BC2585">
              <w:rPr>
                <w:rFonts w:asciiTheme="minorHAnsi" w:hAnsiTheme="minorHAnsi" w:cstheme="minorHAnsi"/>
                <w:color w:val="000000"/>
                <w:sz w:val="16"/>
                <w:szCs w:val="16"/>
              </w:rPr>
              <w:t xml:space="preserve"> FP CR T&amp;M LH, Services </w:t>
            </w:r>
          </w:p>
        </w:tc>
        <w:tc>
          <w:tcPr>
            <w:tcW w:w="236" w:type="dxa"/>
          </w:tcPr>
          <w:p w14:paraId="29E06E74" w14:textId="77777777" w:rsidR="004C0687" w:rsidRPr="00BC2585" w:rsidRDefault="004C0687" w:rsidP="00E5350B">
            <w:pPr>
              <w:spacing w:after="160" w:line="259" w:lineRule="auto"/>
              <w:rPr>
                <w:rFonts w:asciiTheme="minorHAnsi" w:hAnsiTheme="minorHAnsi" w:cstheme="minorHAnsi"/>
                <w:sz w:val="16"/>
                <w:szCs w:val="16"/>
              </w:rPr>
            </w:pPr>
          </w:p>
        </w:tc>
      </w:tr>
      <w:tr w:rsidR="004C0687" w:rsidRPr="00BC2585" w14:paraId="1A22866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705AF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F5DFF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52.222-52</w:t>
            </w:r>
          </w:p>
        </w:tc>
        <w:tc>
          <w:tcPr>
            <w:tcW w:w="4320" w:type="dxa"/>
            <w:tcBorders>
              <w:top w:val="single" w:sz="4" w:space="0" w:color="auto"/>
              <w:left w:val="single" w:sz="4" w:space="0" w:color="auto"/>
              <w:bottom w:val="single" w:sz="4" w:space="0" w:color="auto"/>
              <w:right w:val="single" w:sz="4" w:space="0" w:color="auto"/>
            </w:tcBorders>
          </w:tcPr>
          <w:p w14:paraId="04137E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Exemption from Application of the Service Contract Labor Standards to Contracts for Certain Services--Certification</w:t>
            </w:r>
          </w:p>
        </w:tc>
        <w:tc>
          <w:tcPr>
            <w:tcW w:w="900" w:type="dxa"/>
            <w:tcBorders>
              <w:top w:val="single" w:sz="4" w:space="0" w:color="auto"/>
              <w:left w:val="single" w:sz="4" w:space="0" w:color="auto"/>
              <w:bottom w:val="single" w:sz="4" w:space="0" w:color="auto"/>
              <w:right w:val="single" w:sz="4" w:space="0" w:color="auto"/>
            </w:tcBorders>
          </w:tcPr>
          <w:p w14:paraId="7AF8FD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3D19429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1C84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Includes 52.222-41, FP CR T&amp;M LH</w:t>
            </w:r>
          </w:p>
        </w:tc>
      </w:tr>
      <w:tr w:rsidR="004C0687" w:rsidRPr="00BC2585" w14:paraId="5BC6909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8AEF0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003E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52.222-53 </w:t>
            </w:r>
          </w:p>
        </w:tc>
        <w:tc>
          <w:tcPr>
            <w:tcW w:w="4320" w:type="dxa"/>
            <w:tcBorders>
              <w:top w:val="single" w:sz="4" w:space="0" w:color="auto"/>
              <w:left w:val="single" w:sz="4" w:space="0" w:color="auto"/>
              <w:bottom w:val="single" w:sz="4" w:space="0" w:color="auto"/>
              <w:right w:val="single" w:sz="4" w:space="0" w:color="auto"/>
            </w:tcBorders>
          </w:tcPr>
          <w:p w14:paraId="7E78E9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Exemption from Application of the Service Contract Labor Standards to Contracts for Certain Services – Requirements</w:t>
            </w:r>
          </w:p>
        </w:tc>
        <w:tc>
          <w:tcPr>
            <w:tcW w:w="900" w:type="dxa"/>
            <w:tcBorders>
              <w:top w:val="single" w:sz="4" w:space="0" w:color="auto"/>
              <w:left w:val="single" w:sz="4" w:space="0" w:color="auto"/>
              <w:bottom w:val="single" w:sz="4" w:space="0" w:color="auto"/>
              <w:right w:val="single" w:sz="4" w:space="0" w:color="auto"/>
            </w:tcBorders>
          </w:tcPr>
          <w:p w14:paraId="7FAB29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64672F2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58855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exempt Service subs, (C) IAW 52.212-5 DEV 203-O0019, &amp; ALT </w:t>
            </w:r>
            <w:proofErr w:type="gramStart"/>
            <w:r w:rsidRPr="00BC2585">
              <w:rPr>
                <w:rFonts w:asciiTheme="minorHAnsi" w:hAnsiTheme="minorHAnsi" w:cstheme="minorHAnsi"/>
                <w:color w:val="000000"/>
                <w:sz w:val="16"/>
                <w:szCs w:val="16"/>
              </w:rPr>
              <w:t>II ,</w:t>
            </w:r>
            <w:proofErr w:type="gramEnd"/>
            <w:r w:rsidRPr="00BC2585">
              <w:rPr>
                <w:rFonts w:asciiTheme="minorHAnsi" w:hAnsiTheme="minorHAnsi" w:cstheme="minorHAnsi"/>
                <w:color w:val="000000"/>
                <w:sz w:val="16"/>
                <w:szCs w:val="16"/>
              </w:rPr>
              <w:t xml:space="preserve"> Services , FP CR T&amp;M LH</w:t>
            </w:r>
          </w:p>
          <w:p w14:paraId="3A39F05A" w14:textId="77777777" w:rsidR="004C0687" w:rsidRPr="00BC2585" w:rsidRDefault="004C0687" w:rsidP="00E5350B">
            <w:pPr>
              <w:rPr>
                <w:rFonts w:asciiTheme="minorHAnsi" w:hAnsiTheme="minorHAnsi" w:cstheme="minorHAnsi"/>
                <w:color w:val="000000"/>
                <w:sz w:val="16"/>
                <w:szCs w:val="16"/>
              </w:rPr>
            </w:pPr>
          </w:p>
        </w:tc>
      </w:tr>
      <w:tr w:rsidR="004C0687" w:rsidRPr="00BC2585" w14:paraId="2B12D8B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BA5361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C19C0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52.222-54 </w:t>
            </w:r>
          </w:p>
        </w:tc>
        <w:tc>
          <w:tcPr>
            <w:tcW w:w="4320" w:type="dxa"/>
            <w:tcBorders>
              <w:top w:val="single" w:sz="4" w:space="0" w:color="auto"/>
              <w:left w:val="single" w:sz="4" w:space="0" w:color="auto"/>
              <w:bottom w:val="single" w:sz="4" w:space="0" w:color="auto"/>
              <w:right w:val="single" w:sz="4" w:space="0" w:color="auto"/>
            </w:tcBorders>
          </w:tcPr>
          <w:p w14:paraId="4305DF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Employment Eligibility Verification</w:t>
            </w:r>
          </w:p>
        </w:tc>
        <w:tc>
          <w:tcPr>
            <w:tcW w:w="900" w:type="dxa"/>
            <w:tcBorders>
              <w:top w:val="single" w:sz="4" w:space="0" w:color="auto"/>
              <w:left w:val="single" w:sz="4" w:space="0" w:color="auto"/>
              <w:bottom w:val="single" w:sz="4" w:space="0" w:color="auto"/>
              <w:right w:val="single" w:sz="4" w:space="0" w:color="auto"/>
            </w:tcBorders>
          </w:tcPr>
          <w:p w14:paraId="535CDED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2015</w:t>
            </w:r>
          </w:p>
        </w:tc>
        <w:tc>
          <w:tcPr>
            <w:tcW w:w="810" w:type="dxa"/>
            <w:tcBorders>
              <w:top w:val="single" w:sz="4" w:space="0" w:color="auto"/>
              <w:left w:val="single" w:sz="4" w:space="0" w:color="auto"/>
              <w:bottom w:val="single" w:sz="4" w:space="0" w:color="auto"/>
              <w:right w:val="single" w:sz="4" w:space="0" w:color="auto"/>
            </w:tcBorders>
          </w:tcPr>
          <w:p w14:paraId="2CDE8D3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0DB60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$3.5K, in US, (C) IAW 52.212-5 DEV 203-O0019, &amp; ALT II, FP CR T&amp;M LH</w:t>
            </w:r>
          </w:p>
        </w:tc>
      </w:tr>
      <w:tr w:rsidR="004C0687" w:rsidRPr="00BC2585" w14:paraId="1CDC52F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10847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B705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52.222-56 </w:t>
            </w:r>
          </w:p>
        </w:tc>
        <w:tc>
          <w:tcPr>
            <w:tcW w:w="4320" w:type="dxa"/>
            <w:tcBorders>
              <w:top w:val="single" w:sz="4" w:space="0" w:color="auto"/>
              <w:left w:val="single" w:sz="4" w:space="0" w:color="auto"/>
              <w:bottom w:val="single" w:sz="4" w:space="0" w:color="auto"/>
              <w:right w:val="single" w:sz="4" w:space="0" w:color="auto"/>
            </w:tcBorders>
          </w:tcPr>
          <w:p w14:paraId="015331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Trafficking in Persons Compliance Plan</w:t>
            </w:r>
          </w:p>
        </w:tc>
        <w:tc>
          <w:tcPr>
            <w:tcW w:w="900" w:type="dxa"/>
            <w:tcBorders>
              <w:top w:val="single" w:sz="4" w:space="0" w:color="auto"/>
              <w:left w:val="single" w:sz="4" w:space="0" w:color="auto"/>
              <w:bottom w:val="single" w:sz="4" w:space="0" w:color="auto"/>
              <w:right w:val="single" w:sz="4" w:space="0" w:color="auto"/>
            </w:tcBorders>
          </w:tcPr>
          <w:p w14:paraId="6FA526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2DC934C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FAA6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&gt;$550K Supplies (not entirely COTS) acquired / services performed outside US, FP CR T&amp;M LH</w:t>
            </w:r>
          </w:p>
        </w:tc>
      </w:tr>
      <w:tr w:rsidR="004C0687" w:rsidRPr="00BC2585" w14:paraId="4A4C1CE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67BC8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B939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52.223-3</w:t>
            </w:r>
          </w:p>
        </w:tc>
        <w:tc>
          <w:tcPr>
            <w:tcW w:w="4320" w:type="dxa"/>
            <w:tcBorders>
              <w:top w:val="single" w:sz="4" w:space="0" w:color="auto"/>
              <w:left w:val="single" w:sz="4" w:space="0" w:color="auto"/>
              <w:bottom w:val="single" w:sz="4" w:space="0" w:color="auto"/>
              <w:right w:val="single" w:sz="4" w:space="0" w:color="auto"/>
            </w:tcBorders>
          </w:tcPr>
          <w:p w14:paraId="0DDFB9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Hazardous Material Identification and Material Safety Data</w:t>
            </w:r>
          </w:p>
          <w:p w14:paraId="5AEB4A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Materials and ID Number</w:t>
            </w:r>
          </w:p>
        </w:tc>
        <w:tc>
          <w:tcPr>
            <w:tcW w:w="900" w:type="dxa"/>
            <w:tcBorders>
              <w:top w:val="single" w:sz="4" w:space="0" w:color="auto"/>
              <w:left w:val="single" w:sz="4" w:space="0" w:color="auto"/>
              <w:bottom w:val="single" w:sz="4" w:space="0" w:color="auto"/>
              <w:right w:val="single" w:sz="4" w:space="0" w:color="auto"/>
            </w:tcBorders>
          </w:tcPr>
          <w:p w14:paraId="0F8B6A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72767CF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6A530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If delivery of hazardous materials, Supplies Services, FP CR T&amp;M LH</w:t>
            </w:r>
          </w:p>
        </w:tc>
      </w:tr>
      <w:tr w:rsidR="004C0687" w:rsidRPr="00BC2585" w14:paraId="04A9B40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4FE8E8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DE5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52.223-4</w:t>
            </w:r>
          </w:p>
        </w:tc>
        <w:tc>
          <w:tcPr>
            <w:tcW w:w="4320" w:type="dxa"/>
            <w:tcBorders>
              <w:top w:val="single" w:sz="4" w:space="0" w:color="auto"/>
              <w:left w:val="single" w:sz="4" w:space="0" w:color="auto"/>
              <w:bottom w:val="single" w:sz="4" w:space="0" w:color="auto"/>
              <w:right w:val="single" w:sz="4" w:space="0" w:color="auto"/>
            </w:tcBorders>
          </w:tcPr>
          <w:p w14:paraId="6E5C45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Recovered Material Certification</w:t>
            </w:r>
          </w:p>
        </w:tc>
        <w:tc>
          <w:tcPr>
            <w:tcW w:w="900" w:type="dxa"/>
            <w:tcBorders>
              <w:top w:val="single" w:sz="4" w:space="0" w:color="auto"/>
              <w:left w:val="single" w:sz="4" w:space="0" w:color="auto"/>
              <w:bottom w:val="single" w:sz="4" w:space="0" w:color="auto"/>
              <w:right w:val="single" w:sz="4" w:space="0" w:color="auto"/>
            </w:tcBorders>
          </w:tcPr>
          <w:p w14:paraId="64E889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2008</w:t>
            </w:r>
          </w:p>
        </w:tc>
        <w:tc>
          <w:tcPr>
            <w:tcW w:w="810" w:type="dxa"/>
            <w:tcBorders>
              <w:top w:val="single" w:sz="4" w:space="0" w:color="auto"/>
              <w:left w:val="single" w:sz="4" w:space="0" w:color="auto"/>
              <w:bottom w:val="single" w:sz="4" w:space="0" w:color="auto"/>
              <w:right w:val="single" w:sz="4" w:space="0" w:color="auto"/>
            </w:tcBorders>
          </w:tcPr>
          <w:p w14:paraId="47F5CD3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CEB9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commercial and is for EPA designated items or includes 52.223-17</w:t>
            </w:r>
          </w:p>
        </w:tc>
      </w:tr>
      <w:tr w:rsidR="004C0687" w:rsidRPr="00BC2585" w14:paraId="1F1980A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6B129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FB59D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52.223-5</w:t>
            </w:r>
          </w:p>
        </w:tc>
        <w:tc>
          <w:tcPr>
            <w:tcW w:w="4320" w:type="dxa"/>
            <w:tcBorders>
              <w:top w:val="single" w:sz="4" w:space="0" w:color="auto"/>
              <w:left w:val="single" w:sz="4" w:space="0" w:color="auto"/>
              <w:bottom w:val="single" w:sz="4" w:space="0" w:color="auto"/>
              <w:right w:val="single" w:sz="4" w:space="0" w:color="auto"/>
            </w:tcBorders>
          </w:tcPr>
          <w:p w14:paraId="45642A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Pollution Prevention and Right-to-Know Information</w:t>
            </w:r>
          </w:p>
        </w:tc>
        <w:tc>
          <w:tcPr>
            <w:tcW w:w="900" w:type="dxa"/>
            <w:tcBorders>
              <w:top w:val="single" w:sz="4" w:space="0" w:color="auto"/>
              <w:left w:val="single" w:sz="4" w:space="0" w:color="auto"/>
              <w:bottom w:val="single" w:sz="4" w:space="0" w:color="auto"/>
              <w:right w:val="single" w:sz="4" w:space="0" w:color="auto"/>
            </w:tcBorders>
          </w:tcPr>
          <w:p w14:paraId="2ECC83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2011</w:t>
            </w:r>
          </w:p>
        </w:tc>
        <w:tc>
          <w:tcPr>
            <w:tcW w:w="810" w:type="dxa"/>
            <w:tcBorders>
              <w:top w:val="single" w:sz="4" w:space="0" w:color="auto"/>
              <w:left w:val="single" w:sz="4" w:space="0" w:color="auto"/>
              <w:bottom w:val="single" w:sz="4" w:space="0" w:color="auto"/>
              <w:right w:val="single" w:sz="4" w:space="0" w:color="auto"/>
            </w:tcBorders>
          </w:tcPr>
          <w:p w14:paraId="76E44A3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FF9C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Part of whole work in Federal Facility FP CR T&amp;M LH</w:t>
            </w:r>
          </w:p>
        </w:tc>
      </w:tr>
      <w:tr w:rsidR="004C0687" w:rsidRPr="00BC2585" w14:paraId="66FAABE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068DB1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1A8B3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52.223-6</w:t>
            </w:r>
          </w:p>
        </w:tc>
        <w:tc>
          <w:tcPr>
            <w:tcW w:w="4320" w:type="dxa"/>
            <w:tcBorders>
              <w:top w:val="single" w:sz="4" w:space="0" w:color="auto"/>
              <w:left w:val="single" w:sz="4" w:space="0" w:color="auto"/>
              <w:bottom w:val="single" w:sz="4" w:space="0" w:color="auto"/>
              <w:right w:val="single" w:sz="4" w:space="0" w:color="auto"/>
            </w:tcBorders>
          </w:tcPr>
          <w:p w14:paraId="7FF09D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Drug-free Workplace</w:t>
            </w:r>
          </w:p>
        </w:tc>
        <w:tc>
          <w:tcPr>
            <w:tcW w:w="900" w:type="dxa"/>
            <w:tcBorders>
              <w:top w:val="single" w:sz="4" w:space="0" w:color="auto"/>
              <w:left w:val="single" w:sz="4" w:space="0" w:color="auto"/>
              <w:bottom w:val="single" w:sz="4" w:space="0" w:color="auto"/>
              <w:right w:val="single" w:sz="4" w:space="0" w:color="auto"/>
            </w:tcBorders>
          </w:tcPr>
          <w:p w14:paraId="4CDDB5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707612B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CB92C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t>
            </w:r>
            <w:r w:rsidRPr="00BC2585">
              <w:rPr>
                <w:rFonts w:asciiTheme="minorHAnsi" w:hAnsiTheme="minorHAnsi" w:cstheme="minorHAnsi"/>
                <w:b/>
                <w:bCs/>
                <w:color w:val="000000"/>
                <w:sz w:val="16"/>
                <w:szCs w:val="16"/>
              </w:rPr>
              <w:t>except</w:t>
            </w:r>
            <w:r w:rsidRPr="00BC2585">
              <w:rPr>
                <w:rFonts w:asciiTheme="minorHAnsi" w:hAnsiTheme="minorHAnsi" w:cstheme="minorHAnsi"/>
                <w:color w:val="000000"/>
                <w:sz w:val="16"/>
                <w:szCs w:val="16"/>
              </w:rPr>
              <w:t xml:space="preserve"> outside US, below SAP, comm., FP CR T&amp;M LH</w:t>
            </w:r>
          </w:p>
        </w:tc>
      </w:tr>
      <w:tr w:rsidR="004C0687" w:rsidRPr="00BC2585" w14:paraId="42DB5B9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A13E0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9D5FB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52.223-7</w:t>
            </w:r>
          </w:p>
        </w:tc>
        <w:tc>
          <w:tcPr>
            <w:tcW w:w="4320" w:type="dxa"/>
            <w:tcBorders>
              <w:top w:val="single" w:sz="4" w:space="0" w:color="auto"/>
              <w:left w:val="single" w:sz="4" w:space="0" w:color="auto"/>
              <w:bottom w:val="single" w:sz="4" w:space="0" w:color="auto"/>
              <w:right w:val="single" w:sz="4" w:space="0" w:color="auto"/>
            </w:tcBorders>
          </w:tcPr>
          <w:p w14:paraId="21156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Radioactive Materials</w:t>
            </w:r>
          </w:p>
          <w:p w14:paraId="4D0FCD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Number of days to delivery</w:t>
            </w:r>
          </w:p>
        </w:tc>
        <w:tc>
          <w:tcPr>
            <w:tcW w:w="900" w:type="dxa"/>
            <w:tcBorders>
              <w:top w:val="single" w:sz="4" w:space="0" w:color="auto"/>
              <w:left w:val="single" w:sz="4" w:space="0" w:color="auto"/>
              <w:bottom w:val="single" w:sz="4" w:space="0" w:color="auto"/>
              <w:right w:val="single" w:sz="4" w:space="0" w:color="auto"/>
            </w:tcBorders>
          </w:tcPr>
          <w:p w14:paraId="72473C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31D7F74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35FA9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w/ radioactive materials. FP CR T&amp;M LH</w:t>
            </w:r>
          </w:p>
        </w:tc>
      </w:tr>
      <w:tr w:rsidR="004C0687" w:rsidRPr="00BC2585" w14:paraId="2AC4D22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456209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72D7E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52.223-9 </w:t>
            </w:r>
          </w:p>
        </w:tc>
        <w:tc>
          <w:tcPr>
            <w:tcW w:w="4320" w:type="dxa"/>
            <w:tcBorders>
              <w:top w:val="single" w:sz="4" w:space="0" w:color="auto"/>
              <w:left w:val="single" w:sz="4" w:space="0" w:color="auto"/>
              <w:bottom w:val="single" w:sz="4" w:space="0" w:color="auto"/>
              <w:right w:val="single" w:sz="4" w:space="0" w:color="auto"/>
            </w:tcBorders>
          </w:tcPr>
          <w:p w14:paraId="1769236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Estimate of Percentage of Recovered Material Content for EPA - Designated Items</w:t>
            </w:r>
          </w:p>
          <w:p w14:paraId="3780F4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Name of where to submit estimates (b)(2)</w:t>
            </w:r>
          </w:p>
        </w:tc>
        <w:tc>
          <w:tcPr>
            <w:tcW w:w="900" w:type="dxa"/>
            <w:tcBorders>
              <w:top w:val="single" w:sz="4" w:space="0" w:color="auto"/>
              <w:left w:val="single" w:sz="4" w:space="0" w:color="auto"/>
              <w:bottom w:val="single" w:sz="4" w:space="0" w:color="auto"/>
              <w:right w:val="single" w:sz="4" w:space="0" w:color="auto"/>
            </w:tcBorders>
          </w:tcPr>
          <w:p w14:paraId="692EB0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2008</w:t>
            </w:r>
          </w:p>
        </w:tc>
        <w:tc>
          <w:tcPr>
            <w:tcW w:w="810" w:type="dxa"/>
            <w:tcBorders>
              <w:top w:val="single" w:sz="4" w:space="0" w:color="auto"/>
              <w:left w:val="single" w:sz="4" w:space="0" w:color="auto"/>
              <w:bottom w:val="single" w:sz="4" w:space="0" w:color="auto"/>
              <w:right w:val="single" w:sz="4" w:space="0" w:color="auto"/>
            </w:tcBorders>
          </w:tcPr>
          <w:p w14:paraId="3F2984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6C7D1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and not COTS FP CR T&amp;M LH</w:t>
            </w:r>
          </w:p>
        </w:tc>
      </w:tr>
      <w:tr w:rsidR="004C0687" w:rsidRPr="00BC2585" w14:paraId="378897D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BE6A3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2FCE6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52.223-9 Alt I </w:t>
            </w:r>
          </w:p>
        </w:tc>
        <w:tc>
          <w:tcPr>
            <w:tcW w:w="4320" w:type="dxa"/>
            <w:tcBorders>
              <w:top w:val="single" w:sz="4" w:space="0" w:color="auto"/>
              <w:left w:val="single" w:sz="4" w:space="0" w:color="auto"/>
              <w:bottom w:val="single" w:sz="4" w:space="0" w:color="auto"/>
              <w:right w:val="single" w:sz="4" w:space="0" w:color="auto"/>
            </w:tcBorders>
          </w:tcPr>
          <w:p w14:paraId="2B12F5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Estimate of Percentage of Recovered Material Content for EPA - Designated Items -- Alternate I</w:t>
            </w:r>
          </w:p>
        </w:tc>
        <w:tc>
          <w:tcPr>
            <w:tcW w:w="900" w:type="dxa"/>
            <w:tcBorders>
              <w:top w:val="single" w:sz="4" w:space="0" w:color="auto"/>
              <w:left w:val="single" w:sz="4" w:space="0" w:color="auto"/>
              <w:bottom w:val="single" w:sz="4" w:space="0" w:color="auto"/>
              <w:right w:val="single" w:sz="4" w:space="0" w:color="auto"/>
            </w:tcBorders>
          </w:tcPr>
          <w:p w14:paraId="11560D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2008</w:t>
            </w:r>
          </w:p>
        </w:tc>
        <w:tc>
          <w:tcPr>
            <w:tcW w:w="810" w:type="dxa"/>
            <w:tcBorders>
              <w:top w:val="single" w:sz="4" w:space="0" w:color="auto"/>
              <w:left w:val="single" w:sz="4" w:space="0" w:color="auto"/>
              <w:bottom w:val="single" w:sz="4" w:space="0" w:color="auto"/>
              <w:right w:val="single" w:sz="4" w:space="0" w:color="auto"/>
            </w:tcBorders>
          </w:tcPr>
          <w:p w14:paraId="2D3FB64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4022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and not COTS FP CR T&amp;M LH</w:t>
            </w:r>
          </w:p>
        </w:tc>
      </w:tr>
      <w:tr w:rsidR="004C0687" w:rsidRPr="00BC2585" w14:paraId="4F67670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E36FB3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E502D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52.223-10</w:t>
            </w:r>
          </w:p>
        </w:tc>
        <w:tc>
          <w:tcPr>
            <w:tcW w:w="4320" w:type="dxa"/>
            <w:tcBorders>
              <w:top w:val="single" w:sz="4" w:space="0" w:color="auto"/>
              <w:left w:val="single" w:sz="4" w:space="0" w:color="auto"/>
              <w:bottom w:val="single" w:sz="4" w:space="0" w:color="auto"/>
              <w:right w:val="single" w:sz="4" w:space="0" w:color="auto"/>
            </w:tcBorders>
          </w:tcPr>
          <w:p w14:paraId="14EE23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Waste Reduction Program</w:t>
            </w:r>
          </w:p>
        </w:tc>
        <w:tc>
          <w:tcPr>
            <w:tcW w:w="900" w:type="dxa"/>
            <w:tcBorders>
              <w:top w:val="single" w:sz="4" w:space="0" w:color="auto"/>
              <w:left w:val="single" w:sz="4" w:space="0" w:color="auto"/>
              <w:bottom w:val="single" w:sz="4" w:space="0" w:color="auto"/>
              <w:right w:val="single" w:sz="4" w:space="0" w:color="auto"/>
            </w:tcBorders>
          </w:tcPr>
          <w:p w14:paraId="0EDB62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2011</w:t>
            </w:r>
          </w:p>
        </w:tc>
        <w:tc>
          <w:tcPr>
            <w:tcW w:w="810" w:type="dxa"/>
            <w:tcBorders>
              <w:top w:val="single" w:sz="4" w:space="0" w:color="auto"/>
              <w:left w:val="single" w:sz="4" w:space="0" w:color="auto"/>
              <w:bottom w:val="single" w:sz="4" w:space="0" w:color="auto"/>
              <w:right w:val="single" w:sz="4" w:space="0" w:color="auto"/>
            </w:tcBorders>
          </w:tcPr>
          <w:p w14:paraId="1166C92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F4043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Work on Contractor Operation of Gov’t Owned Facility, FP CR Services</w:t>
            </w:r>
          </w:p>
        </w:tc>
      </w:tr>
      <w:tr w:rsidR="004C0687" w:rsidRPr="00BC2585" w14:paraId="2478B39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E8DE8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AE7A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52.223-11 </w:t>
            </w:r>
          </w:p>
        </w:tc>
        <w:tc>
          <w:tcPr>
            <w:tcW w:w="4320" w:type="dxa"/>
            <w:tcBorders>
              <w:top w:val="single" w:sz="4" w:space="0" w:color="auto"/>
              <w:left w:val="single" w:sz="4" w:space="0" w:color="auto"/>
              <w:bottom w:val="single" w:sz="4" w:space="0" w:color="auto"/>
              <w:right w:val="single" w:sz="4" w:space="0" w:color="auto"/>
            </w:tcBorders>
          </w:tcPr>
          <w:p w14:paraId="6CA316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Ozone-Depleting Substances</w:t>
            </w:r>
          </w:p>
          <w:p w14:paraId="47AFA0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Substance (b)</w:t>
            </w:r>
          </w:p>
        </w:tc>
        <w:tc>
          <w:tcPr>
            <w:tcW w:w="900" w:type="dxa"/>
            <w:tcBorders>
              <w:top w:val="single" w:sz="4" w:space="0" w:color="auto"/>
              <w:left w:val="single" w:sz="4" w:space="0" w:color="auto"/>
              <w:bottom w:val="single" w:sz="4" w:space="0" w:color="auto"/>
              <w:right w:val="single" w:sz="4" w:space="0" w:color="auto"/>
            </w:tcBorders>
          </w:tcPr>
          <w:p w14:paraId="37AE28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2F63A87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42BD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Delivered and Work in US w/ ozone material, FP CR T&amp;M LH</w:t>
            </w:r>
          </w:p>
        </w:tc>
      </w:tr>
      <w:tr w:rsidR="004C0687" w:rsidRPr="00BC2585" w14:paraId="06AE30D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58DCE2B"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2B11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52.223-13 </w:t>
            </w:r>
          </w:p>
        </w:tc>
        <w:tc>
          <w:tcPr>
            <w:tcW w:w="4320" w:type="dxa"/>
            <w:tcBorders>
              <w:top w:val="single" w:sz="4" w:space="0" w:color="auto"/>
              <w:left w:val="single" w:sz="4" w:space="0" w:color="auto"/>
              <w:bottom w:val="single" w:sz="4" w:space="0" w:color="auto"/>
              <w:right w:val="single" w:sz="4" w:space="0" w:color="auto"/>
            </w:tcBorders>
          </w:tcPr>
          <w:p w14:paraId="4B3FB9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Acquisition of EPEAT – Registered Imaging Equipment</w:t>
            </w:r>
          </w:p>
        </w:tc>
        <w:tc>
          <w:tcPr>
            <w:tcW w:w="900" w:type="dxa"/>
            <w:tcBorders>
              <w:top w:val="single" w:sz="4" w:space="0" w:color="auto"/>
              <w:left w:val="single" w:sz="4" w:space="0" w:color="auto"/>
              <w:bottom w:val="single" w:sz="4" w:space="0" w:color="auto"/>
              <w:right w:val="single" w:sz="4" w:space="0" w:color="auto"/>
            </w:tcBorders>
          </w:tcPr>
          <w:p w14:paraId="66C02E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2014</w:t>
            </w:r>
          </w:p>
        </w:tc>
        <w:tc>
          <w:tcPr>
            <w:tcW w:w="810" w:type="dxa"/>
            <w:tcBorders>
              <w:top w:val="single" w:sz="4" w:space="0" w:color="auto"/>
              <w:left w:val="single" w:sz="4" w:space="0" w:color="auto"/>
              <w:bottom w:val="single" w:sz="4" w:space="0" w:color="auto"/>
              <w:right w:val="single" w:sz="4" w:space="0" w:color="auto"/>
            </w:tcBorders>
          </w:tcPr>
          <w:p w14:paraId="75BDF6C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B0F4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 imaging equip., FP CR T&amp;M LH</w:t>
            </w:r>
          </w:p>
        </w:tc>
      </w:tr>
      <w:tr w:rsidR="004C0687" w:rsidRPr="00BC2585" w14:paraId="18C1922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94027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0306E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52.223-13 Alt I</w:t>
            </w:r>
          </w:p>
        </w:tc>
        <w:tc>
          <w:tcPr>
            <w:tcW w:w="4320" w:type="dxa"/>
            <w:tcBorders>
              <w:top w:val="single" w:sz="4" w:space="0" w:color="auto"/>
              <w:left w:val="single" w:sz="4" w:space="0" w:color="auto"/>
              <w:bottom w:val="single" w:sz="4" w:space="0" w:color="auto"/>
              <w:right w:val="single" w:sz="4" w:space="0" w:color="auto"/>
            </w:tcBorders>
          </w:tcPr>
          <w:p w14:paraId="1D0EA5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Acquisition of EPEAT – Registered Imaging Equipment Alt I</w:t>
            </w:r>
          </w:p>
        </w:tc>
        <w:tc>
          <w:tcPr>
            <w:tcW w:w="900" w:type="dxa"/>
            <w:tcBorders>
              <w:top w:val="single" w:sz="4" w:space="0" w:color="auto"/>
              <w:left w:val="single" w:sz="4" w:space="0" w:color="auto"/>
              <w:bottom w:val="single" w:sz="4" w:space="0" w:color="auto"/>
              <w:right w:val="single" w:sz="4" w:space="0" w:color="auto"/>
            </w:tcBorders>
          </w:tcPr>
          <w:p w14:paraId="55FDEC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2015</w:t>
            </w:r>
          </w:p>
        </w:tc>
        <w:tc>
          <w:tcPr>
            <w:tcW w:w="810" w:type="dxa"/>
            <w:tcBorders>
              <w:top w:val="single" w:sz="4" w:space="0" w:color="auto"/>
              <w:left w:val="single" w:sz="4" w:space="0" w:color="auto"/>
              <w:bottom w:val="single" w:sz="4" w:space="0" w:color="auto"/>
              <w:right w:val="single" w:sz="4" w:space="0" w:color="auto"/>
            </w:tcBorders>
          </w:tcPr>
          <w:p w14:paraId="0963BC9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476A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 imaging equip., FP CR T&amp;M LH</w:t>
            </w:r>
          </w:p>
        </w:tc>
      </w:tr>
      <w:tr w:rsidR="004C0687" w:rsidRPr="00BC2585" w14:paraId="3130E57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510860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F3C78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52.223-15 </w:t>
            </w:r>
          </w:p>
        </w:tc>
        <w:tc>
          <w:tcPr>
            <w:tcW w:w="4320" w:type="dxa"/>
            <w:tcBorders>
              <w:top w:val="single" w:sz="4" w:space="0" w:color="auto"/>
              <w:left w:val="single" w:sz="4" w:space="0" w:color="auto"/>
              <w:bottom w:val="single" w:sz="4" w:space="0" w:color="auto"/>
              <w:right w:val="single" w:sz="4" w:space="0" w:color="auto"/>
            </w:tcBorders>
          </w:tcPr>
          <w:p w14:paraId="2439D3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Energy Efficiency in Energy-Consuming Products </w:t>
            </w:r>
          </w:p>
        </w:tc>
        <w:tc>
          <w:tcPr>
            <w:tcW w:w="900" w:type="dxa"/>
            <w:tcBorders>
              <w:top w:val="single" w:sz="4" w:space="0" w:color="auto"/>
              <w:left w:val="single" w:sz="4" w:space="0" w:color="auto"/>
              <w:bottom w:val="single" w:sz="4" w:space="0" w:color="auto"/>
              <w:right w:val="single" w:sz="4" w:space="0" w:color="auto"/>
            </w:tcBorders>
          </w:tcPr>
          <w:p w14:paraId="5966E5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2020</w:t>
            </w:r>
          </w:p>
        </w:tc>
        <w:tc>
          <w:tcPr>
            <w:tcW w:w="810" w:type="dxa"/>
            <w:tcBorders>
              <w:top w:val="single" w:sz="4" w:space="0" w:color="auto"/>
              <w:left w:val="single" w:sz="4" w:space="0" w:color="auto"/>
              <w:bottom w:val="single" w:sz="4" w:space="0" w:color="auto"/>
              <w:right w:val="single" w:sz="4" w:space="0" w:color="auto"/>
            </w:tcBorders>
          </w:tcPr>
          <w:p w14:paraId="5B87C08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F1B8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Deliver, acquire, furnish, or specify in design products listed in ENERGY STAR Program or FEMP, FP CR T&amp;M LH</w:t>
            </w:r>
          </w:p>
        </w:tc>
      </w:tr>
      <w:tr w:rsidR="004C0687" w:rsidRPr="00BC2585" w14:paraId="5A9BE07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BDEB64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A04BD2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52.223-16 </w:t>
            </w:r>
          </w:p>
        </w:tc>
        <w:tc>
          <w:tcPr>
            <w:tcW w:w="4320" w:type="dxa"/>
            <w:tcBorders>
              <w:top w:val="single" w:sz="4" w:space="0" w:color="auto"/>
              <w:left w:val="single" w:sz="4" w:space="0" w:color="auto"/>
              <w:bottom w:val="single" w:sz="4" w:space="0" w:color="auto"/>
              <w:right w:val="single" w:sz="4" w:space="0" w:color="auto"/>
            </w:tcBorders>
          </w:tcPr>
          <w:p w14:paraId="52D973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Acquisition of EPEAT® -Registered Personal Computer Products </w:t>
            </w:r>
          </w:p>
        </w:tc>
        <w:tc>
          <w:tcPr>
            <w:tcW w:w="900" w:type="dxa"/>
            <w:tcBorders>
              <w:top w:val="single" w:sz="4" w:space="0" w:color="auto"/>
              <w:left w:val="single" w:sz="4" w:space="0" w:color="auto"/>
              <w:bottom w:val="single" w:sz="4" w:space="0" w:color="auto"/>
              <w:right w:val="single" w:sz="4" w:space="0" w:color="auto"/>
            </w:tcBorders>
          </w:tcPr>
          <w:p w14:paraId="7B3CA29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2015</w:t>
            </w:r>
          </w:p>
        </w:tc>
        <w:tc>
          <w:tcPr>
            <w:tcW w:w="810" w:type="dxa"/>
            <w:tcBorders>
              <w:top w:val="single" w:sz="4" w:space="0" w:color="auto"/>
              <w:left w:val="single" w:sz="4" w:space="0" w:color="auto"/>
              <w:bottom w:val="single" w:sz="4" w:space="0" w:color="auto"/>
              <w:right w:val="single" w:sz="4" w:space="0" w:color="auto"/>
            </w:tcBorders>
          </w:tcPr>
          <w:p w14:paraId="6036654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D745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Personal Computers delivered, acquired, furnished to gov’t for use, FP CR T&amp;M LH</w:t>
            </w:r>
          </w:p>
        </w:tc>
      </w:tr>
      <w:tr w:rsidR="004C0687" w:rsidRPr="00BC2585" w14:paraId="2AD4E4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FF2FE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0DCFE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52.223-16 Alt I</w:t>
            </w:r>
          </w:p>
        </w:tc>
        <w:tc>
          <w:tcPr>
            <w:tcW w:w="4320" w:type="dxa"/>
            <w:tcBorders>
              <w:top w:val="single" w:sz="4" w:space="0" w:color="auto"/>
              <w:left w:val="single" w:sz="4" w:space="0" w:color="auto"/>
              <w:bottom w:val="single" w:sz="4" w:space="0" w:color="auto"/>
              <w:right w:val="single" w:sz="4" w:space="0" w:color="auto"/>
            </w:tcBorders>
          </w:tcPr>
          <w:p w14:paraId="191ED8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Acquisition of EPEAT® -Registered Personal Computer Products Alt I </w:t>
            </w:r>
          </w:p>
        </w:tc>
        <w:tc>
          <w:tcPr>
            <w:tcW w:w="900" w:type="dxa"/>
            <w:tcBorders>
              <w:top w:val="single" w:sz="4" w:space="0" w:color="auto"/>
              <w:left w:val="single" w:sz="4" w:space="0" w:color="auto"/>
              <w:bottom w:val="single" w:sz="4" w:space="0" w:color="auto"/>
              <w:right w:val="single" w:sz="4" w:space="0" w:color="auto"/>
            </w:tcBorders>
          </w:tcPr>
          <w:p w14:paraId="4F55CF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2014</w:t>
            </w:r>
          </w:p>
        </w:tc>
        <w:tc>
          <w:tcPr>
            <w:tcW w:w="810" w:type="dxa"/>
            <w:tcBorders>
              <w:top w:val="single" w:sz="4" w:space="0" w:color="auto"/>
              <w:left w:val="single" w:sz="4" w:space="0" w:color="auto"/>
              <w:bottom w:val="single" w:sz="4" w:space="0" w:color="auto"/>
              <w:right w:val="single" w:sz="4" w:space="0" w:color="auto"/>
            </w:tcBorders>
          </w:tcPr>
          <w:p w14:paraId="2A10560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FC099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7DC345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454D43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5D9A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52.223-17</w:t>
            </w:r>
          </w:p>
        </w:tc>
        <w:tc>
          <w:tcPr>
            <w:tcW w:w="4320" w:type="dxa"/>
            <w:tcBorders>
              <w:top w:val="single" w:sz="4" w:space="0" w:color="auto"/>
              <w:left w:val="single" w:sz="4" w:space="0" w:color="auto"/>
              <w:bottom w:val="single" w:sz="4" w:space="0" w:color="auto"/>
              <w:right w:val="single" w:sz="4" w:space="0" w:color="auto"/>
            </w:tcBorders>
          </w:tcPr>
          <w:p w14:paraId="72F138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Affirmative Procurement of EPA-Designated Items in Service and construction Contracts</w:t>
            </w:r>
          </w:p>
        </w:tc>
        <w:tc>
          <w:tcPr>
            <w:tcW w:w="900" w:type="dxa"/>
            <w:tcBorders>
              <w:top w:val="single" w:sz="4" w:space="0" w:color="auto"/>
              <w:left w:val="single" w:sz="4" w:space="0" w:color="auto"/>
              <w:bottom w:val="single" w:sz="4" w:space="0" w:color="auto"/>
              <w:right w:val="single" w:sz="4" w:space="0" w:color="auto"/>
            </w:tcBorders>
          </w:tcPr>
          <w:p w14:paraId="2B18D7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731FD7F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7ADF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Services, FP CR T&amp;M LH</w:t>
            </w:r>
          </w:p>
        </w:tc>
      </w:tr>
      <w:tr w:rsidR="004C0687" w:rsidRPr="00BC2585" w14:paraId="273DF89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CFE4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037D59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52.223-18 </w:t>
            </w:r>
          </w:p>
        </w:tc>
        <w:tc>
          <w:tcPr>
            <w:tcW w:w="4320" w:type="dxa"/>
            <w:tcBorders>
              <w:top w:val="single" w:sz="4" w:space="0" w:color="auto"/>
              <w:left w:val="single" w:sz="4" w:space="0" w:color="auto"/>
              <w:bottom w:val="single" w:sz="4" w:space="0" w:color="auto"/>
              <w:right w:val="single" w:sz="4" w:space="0" w:color="auto"/>
            </w:tcBorders>
          </w:tcPr>
          <w:p w14:paraId="7AEB68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Encouraging Contractor Policies to Ban Text Messaging While Driving</w:t>
            </w:r>
          </w:p>
        </w:tc>
        <w:tc>
          <w:tcPr>
            <w:tcW w:w="900" w:type="dxa"/>
            <w:tcBorders>
              <w:top w:val="single" w:sz="4" w:space="0" w:color="auto"/>
              <w:left w:val="single" w:sz="4" w:space="0" w:color="auto"/>
              <w:bottom w:val="single" w:sz="4" w:space="0" w:color="auto"/>
              <w:right w:val="single" w:sz="4" w:space="0" w:color="auto"/>
            </w:tcBorders>
          </w:tcPr>
          <w:p w14:paraId="34173A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A31C02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A58D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&gt; Micro-purchase</w:t>
            </w:r>
          </w:p>
        </w:tc>
      </w:tr>
      <w:tr w:rsidR="004C0687" w:rsidRPr="00BC2585" w14:paraId="2301F26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F75BFA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4514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52.223-20</w:t>
            </w:r>
          </w:p>
        </w:tc>
        <w:tc>
          <w:tcPr>
            <w:tcW w:w="4320" w:type="dxa"/>
            <w:tcBorders>
              <w:top w:val="single" w:sz="4" w:space="0" w:color="auto"/>
              <w:left w:val="single" w:sz="4" w:space="0" w:color="auto"/>
              <w:bottom w:val="single" w:sz="4" w:space="0" w:color="auto"/>
              <w:right w:val="single" w:sz="4" w:space="0" w:color="auto"/>
            </w:tcBorders>
          </w:tcPr>
          <w:p w14:paraId="7C35EEA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Aerosols</w:t>
            </w:r>
          </w:p>
        </w:tc>
        <w:tc>
          <w:tcPr>
            <w:tcW w:w="900" w:type="dxa"/>
            <w:tcBorders>
              <w:top w:val="single" w:sz="4" w:space="0" w:color="auto"/>
              <w:left w:val="single" w:sz="4" w:space="0" w:color="auto"/>
              <w:bottom w:val="single" w:sz="4" w:space="0" w:color="auto"/>
              <w:right w:val="single" w:sz="4" w:space="0" w:color="auto"/>
            </w:tcBorders>
          </w:tcPr>
          <w:p w14:paraId="3C109D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6485C9A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 C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9520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to deliveries outside US and outlying areas and performance outside US. FP CR T&amp;M LH</w:t>
            </w:r>
          </w:p>
        </w:tc>
      </w:tr>
      <w:tr w:rsidR="004C0687" w:rsidRPr="00BC2585" w14:paraId="10C509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BD9FE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AC41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52.223-21</w:t>
            </w:r>
          </w:p>
        </w:tc>
        <w:tc>
          <w:tcPr>
            <w:tcW w:w="4320" w:type="dxa"/>
            <w:tcBorders>
              <w:top w:val="single" w:sz="4" w:space="0" w:color="auto"/>
              <w:left w:val="single" w:sz="4" w:space="0" w:color="auto"/>
              <w:bottom w:val="single" w:sz="4" w:space="0" w:color="auto"/>
              <w:right w:val="single" w:sz="4" w:space="0" w:color="auto"/>
            </w:tcBorders>
          </w:tcPr>
          <w:p w14:paraId="384B4B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Foams</w:t>
            </w:r>
          </w:p>
        </w:tc>
        <w:tc>
          <w:tcPr>
            <w:tcW w:w="900" w:type="dxa"/>
            <w:tcBorders>
              <w:top w:val="single" w:sz="4" w:space="0" w:color="auto"/>
              <w:left w:val="single" w:sz="4" w:space="0" w:color="auto"/>
              <w:bottom w:val="single" w:sz="4" w:space="0" w:color="auto"/>
              <w:right w:val="single" w:sz="4" w:space="0" w:color="auto"/>
            </w:tcBorders>
          </w:tcPr>
          <w:p w14:paraId="3B8F11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7AAE929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63BD7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to deliveries outside US and outlying areas and performance outside US. FP CR T&amp;M LH</w:t>
            </w:r>
          </w:p>
        </w:tc>
      </w:tr>
      <w:tr w:rsidR="004C0687" w:rsidRPr="00BC2585" w14:paraId="317A3DD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1032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26747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52.224-1</w:t>
            </w:r>
          </w:p>
        </w:tc>
        <w:tc>
          <w:tcPr>
            <w:tcW w:w="4320" w:type="dxa"/>
            <w:tcBorders>
              <w:top w:val="single" w:sz="4" w:space="0" w:color="auto"/>
              <w:left w:val="single" w:sz="4" w:space="0" w:color="auto"/>
              <w:bottom w:val="single" w:sz="4" w:space="0" w:color="auto"/>
              <w:right w:val="single" w:sz="4" w:space="0" w:color="auto"/>
            </w:tcBorders>
          </w:tcPr>
          <w:p w14:paraId="7F39B5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Privacy Act Notification</w:t>
            </w:r>
          </w:p>
        </w:tc>
        <w:tc>
          <w:tcPr>
            <w:tcW w:w="900" w:type="dxa"/>
            <w:tcBorders>
              <w:top w:val="single" w:sz="4" w:space="0" w:color="auto"/>
              <w:left w:val="single" w:sz="4" w:space="0" w:color="auto"/>
              <w:bottom w:val="single" w:sz="4" w:space="0" w:color="auto"/>
              <w:right w:val="single" w:sz="4" w:space="0" w:color="auto"/>
            </w:tcBorders>
          </w:tcPr>
          <w:p w14:paraId="63EDF9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B9361C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1A71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Design, Dev., or Operation of a Sys. Of Record on Individuals, FR CR T&amp;M LH</w:t>
            </w:r>
          </w:p>
        </w:tc>
      </w:tr>
      <w:tr w:rsidR="004C0687" w:rsidRPr="00BC2585" w14:paraId="523EBC1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A24B6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3365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52.224-2</w:t>
            </w:r>
          </w:p>
        </w:tc>
        <w:tc>
          <w:tcPr>
            <w:tcW w:w="4320" w:type="dxa"/>
            <w:tcBorders>
              <w:top w:val="single" w:sz="4" w:space="0" w:color="auto"/>
              <w:left w:val="single" w:sz="4" w:space="0" w:color="auto"/>
              <w:bottom w:val="single" w:sz="4" w:space="0" w:color="auto"/>
              <w:right w:val="single" w:sz="4" w:space="0" w:color="auto"/>
            </w:tcBorders>
          </w:tcPr>
          <w:p w14:paraId="28B81A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Privacy Act </w:t>
            </w:r>
          </w:p>
        </w:tc>
        <w:tc>
          <w:tcPr>
            <w:tcW w:w="900" w:type="dxa"/>
            <w:tcBorders>
              <w:top w:val="single" w:sz="4" w:space="0" w:color="auto"/>
              <w:left w:val="single" w:sz="4" w:space="0" w:color="auto"/>
              <w:bottom w:val="single" w:sz="4" w:space="0" w:color="auto"/>
              <w:right w:val="single" w:sz="4" w:space="0" w:color="auto"/>
            </w:tcBorders>
          </w:tcPr>
          <w:p w14:paraId="39DADA1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1BED359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2DB3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t>
            </w:r>
            <w:proofErr w:type="spellStart"/>
            <w:r w:rsidRPr="00BC2585">
              <w:rPr>
                <w:rFonts w:asciiTheme="minorHAnsi" w:hAnsiTheme="minorHAnsi" w:cstheme="minorHAnsi"/>
                <w:color w:val="000000"/>
                <w:sz w:val="16"/>
                <w:szCs w:val="16"/>
              </w:rPr>
              <w:t>subk</w:t>
            </w:r>
            <w:proofErr w:type="spellEnd"/>
            <w:r w:rsidRPr="00BC2585">
              <w:rPr>
                <w:rFonts w:asciiTheme="minorHAnsi" w:hAnsiTheme="minorHAnsi" w:cstheme="minorHAnsi"/>
                <w:color w:val="000000"/>
                <w:sz w:val="16"/>
                <w:szCs w:val="16"/>
              </w:rPr>
              <w:t xml:space="preserve"> for design, dev., operation, sys of records, FP CR T&amp;M LH</w:t>
            </w:r>
          </w:p>
        </w:tc>
      </w:tr>
      <w:tr w:rsidR="004C0687" w:rsidRPr="00BC2585" w14:paraId="4FFBFAB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C22E1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36F3E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52.224-3</w:t>
            </w:r>
          </w:p>
        </w:tc>
        <w:tc>
          <w:tcPr>
            <w:tcW w:w="4320" w:type="dxa"/>
            <w:tcBorders>
              <w:top w:val="single" w:sz="4" w:space="0" w:color="auto"/>
              <w:left w:val="single" w:sz="4" w:space="0" w:color="auto"/>
              <w:bottom w:val="single" w:sz="4" w:space="0" w:color="auto"/>
              <w:right w:val="single" w:sz="4" w:space="0" w:color="auto"/>
            </w:tcBorders>
          </w:tcPr>
          <w:p w14:paraId="0DCF40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Privacy Training</w:t>
            </w:r>
          </w:p>
        </w:tc>
        <w:tc>
          <w:tcPr>
            <w:tcW w:w="900" w:type="dxa"/>
            <w:tcBorders>
              <w:top w:val="single" w:sz="4" w:space="0" w:color="auto"/>
              <w:left w:val="single" w:sz="4" w:space="0" w:color="auto"/>
              <w:bottom w:val="single" w:sz="4" w:space="0" w:color="auto"/>
              <w:right w:val="single" w:sz="4" w:space="0" w:color="auto"/>
            </w:tcBorders>
          </w:tcPr>
          <w:p w14:paraId="62FBA5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6B0A4AE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4E7E9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Access, design, develop, maintain, operate a sys </w:t>
            </w:r>
            <w:proofErr w:type="spellStart"/>
            <w:r w:rsidRPr="00BC2585">
              <w:rPr>
                <w:rFonts w:asciiTheme="minorHAnsi" w:hAnsiTheme="minorHAnsi" w:cstheme="minorHAnsi"/>
                <w:color w:val="000000"/>
                <w:sz w:val="16"/>
                <w:szCs w:val="16"/>
              </w:rPr>
              <w:t>temof</w:t>
            </w:r>
            <w:proofErr w:type="spellEnd"/>
            <w:r w:rsidRPr="00BC2585">
              <w:rPr>
                <w:rFonts w:asciiTheme="minorHAnsi" w:hAnsiTheme="minorHAnsi" w:cstheme="minorHAnsi"/>
                <w:color w:val="000000"/>
                <w:sz w:val="16"/>
                <w:szCs w:val="16"/>
              </w:rPr>
              <w:t xml:space="preserve"> records; use personally identifiable info</w:t>
            </w:r>
          </w:p>
        </w:tc>
      </w:tr>
      <w:tr w:rsidR="004C0687" w:rsidRPr="00BC2585" w14:paraId="2E89B2C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0CD53A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00E46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52.225-1 </w:t>
            </w:r>
          </w:p>
        </w:tc>
        <w:tc>
          <w:tcPr>
            <w:tcW w:w="4320" w:type="dxa"/>
            <w:tcBorders>
              <w:top w:val="single" w:sz="4" w:space="0" w:color="auto"/>
              <w:left w:val="single" w:sz="4" w:space="0" w:color="auto"/>
              <w:bottom w:val="single" w:sz="4" w:space="0" w:color="auto"/>
              <w:right w:val="single" w:sz="4" w:space="0" w:color="auto"/>
            </w:tcBorders>
          </w:tcPr>
          <w:p w14:paraId="2EC464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Supplies</w:t>
            </w:r>
          </w:p>
        </w:tc>
        <w:tc>
          <w:tcPr>
            <w:tcW w:w="900" w:type="dxa"/>
            <w:tcBorders>
              <w:top w:val="single" w:sz="4" w:space="0" w:color="auto"/>
              <w:left w:val="single" w:sz="4" w:space="0" w:color="auto"/>
              <w:bottom w:val="single" w:sz="4" w:space="0" w:color="auto"/>
              <w:right w:val="single" w:sz="4" w:space="0" w:color="auto"/>
            </w:tcBorders>
          </w:tcPr>
          <w:p w14:paraId="3F4760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305EC80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F2CA38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&gt; Micro-purchase but &lt; $25K, in US, not restricted to domestic end products FP CR T&amp;M LH</w:t>
            </w:r>
          </w:p>
        </w:tc>
      </w:tr>
      <w:tr w:rsidR="004C0687" w:rsidRPr="00BC2585" w14:paraId="293979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9D56F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1EEC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w:t>
            </w:r>
          </w:p>
        </w:tc>
        <w:tc>
          <w:tcPr>
            <w:tcW w:w="4320" w:type="dxa"/>
            <w:tcBorders>
              <w:top w:val="single" w:sz="4" w:space="0" w:color="auto"/>
              <w:left w:val="single" w:sz="4" w:space="0" w:color="auto"/>
              <w:bottom w:val="single" w:sz="4" w:space="0" w:color="auto"/>
              <w:right w:val="single" w:sz="4" w:space="0" w:color="auto"/>
            </w:tcBorders>
          </w:tcPr>
          <w:p w14:paraId="1B6B38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Certificate</w:t>
            </w:r>
          </w:p>
          <w:p w14:paraId="7B7331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Items and country of origin</w:t>
            </w:r>
          </w:p>
        </w:tc>
        <w:tc>
          <w:tcPr>
            <w:tcW w:w="900" w:type="dxa"/>
            <w:tcBorders>
              <w:top w:val="single" w:sz="4" w:space="0" w:color="auto"/>
              <w:left w:val="single" w:sz="4" w:space="0" w:color="auto"/>
              <w:bottom w:val="single" w:sz="4" w:space="0" w:color="auto"/>
              <w:right w:val="single" w:sz="4" w:space="0" w:color="auto"/>
            </w:tcBorders>
          </w:tcPr>
          <w:p w14:paraId="0D31EF0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4FABA0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62DE1B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52.225-1 is present FP CR T&amp;M LH</w:t>
            </w:r>
          </w:p>
        </w:tc>
      </w:tr>
      <w:tr w:rsidR="004C0687" w:rsidRPr="00BC2585" w14:paraId="4D43A9C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F9266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4269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52.225-3 </w:t>
            </w:r>
          </w:p>
        </w:tc>
        <w:tc>
          <w:tcPr>
            <w:tcW w:w="4320" w:type="dxa"/>
            <w:tcBorders>
              <w:top w:val="single" w:sz="4" w:space="0" w:color="auto"/>
              <w:left w:val="single" w:sz="4" w:space="0" w:color="auto"/>
              <w:bottom w:val="single" w:sz="4" w:space="0" w:color="auto"/>
              <w:right w:val="single" w:sz="4" w:space="0" w:color="auto"/>
            </w:tcBorders>
          </w:tcPr>
          <w:p w14:paraId="17DEBC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w:t>
            </w:r>
          </w:p>
        </w:tc>
        <w:tc>
          <w:tcPr>
            <w:tcW w:w="900" w:type="dxa"/>
            <w:tcBorders>
              <w:top w:val="single" w:sz="4" w:space="0" w:color="auto"/>
              <w:left w:val="single" w:sz="4" w:space="0" w:color="auto"/>
              <w:bottom w:val="single" w:sz="4" w:space="0" w:color="auto"/>
              <w:right w:val="single" w:sz="4" w:space="0" w:color="auto"/>
            </w:tcBorders>
          </w:tcPr>
          <w:p w14:paraId="56E58EE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3FA8AA4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996E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Use In US, &gt; $25K but &lt; than $182K, FP CR T&amp; LH</w:t>
            </w:r>
          </w:p>
        </w:tc>
      </w:tr>
      <w:tr w:rsidR="004C0687" w:rsidRPr="00BC2585" w14:paraId="42C5C98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7D587F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5CE09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52.225-3 Alt I</w:t>
            </w:r>
          </w:p>
        </w:tc>
        <w:tc>
          <w:tcPr>
            <w:tcW w:w="4320" w:type="dxa"/>
            <w:tcBorders>
              <w:top w:val="single" w:sz="4" w:space="0" w:color="auto"/>
              <w:left w:val="single" w:sz="4" w:space="0" w:color="auto"/>
              <w:bottom w:val="single" w:sz="4" w:space="0" w:color="auto"/>
              <w:right w:val="single" w:sz="4" w:space="0" w:color="auto"/>
            </w:tcBorders>
          </w:tcPr>
          <w:p w14:paraId="1C5F21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 - Alternate I</w:t>
            </w:r>
          </w:p>
        </w:tc>
        <w:tc>
          <w:tcPr>
            <w:tcW w:w="900" w:type="dxa"/>
            <w:tcBorders>
              <w:top w:val="single" w:sz="4" w:space="0" w:color="auto"/>
              <w:left w:val="single" w:sz="4" w:space="0" w:color="auto"/>
              <w:bottom w:val="single" w:sz="4" w:space="0" w:color="auto"/>
              <w:right w:val="single" w:sz="4" w:space="0" w:color="auto"/>
            </w:tcBorders>
          </w:tcPr>
          <w:p w14:paraId="088802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64E240A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6D84B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$25K but &lt; $50K</w:t>
            </w:r>
          </w:p>
        </w:tc>
      </w:tr>
      <w:tr w:rsidR="004C0687" w:rsidRPr="00BC2585" w14:paraId="580B068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D1633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3D8E6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52.225-3 Alt II</w:t>
            </w:r>
          </w:p>
        </w:tc>
        <w:tc>
          <w:tcPr>
            <w:tcW w:w="4320" w:type="dxa"/>
            <w:tcBorders>
              <w:top w:val="single" w:sz="4" w:space="0" w:color="auto"/>
              <w:left w:val="single" w:sz="4" w:space="0" w:color="auto"/>
              <w:bottom w:val="single" w:sz="4" w:space="0" w:color="auto"/>
              <w:right w:val="single" w:sz="4" w:space="0" w:color="auto"/>
            </w:tcBorders>
          </w:tcPr>
          <w:p w14:paraId="4302AC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 - Alternate II</w:t>
            </w:r>
          </w:p>
        </w:tc>
        <w:tc>
          <w:tcPr>
            <w:tcW w:w="900" w:type="dxa"/>
            <w:tcBorders>
              <w:top w:val="single" w:sz="4" w:space="0" w:color="auto"/>
              <w:left w:val="single" w:sz="4" w:space="0" w:color="auto"/>
              <w:bottom w:val="single" w:sz="4" w:space="0" w:color="auto"/>
              <w:right w:val="single" w:sz="4" w:space="0" w:color="auto"/>
            </w:tcBorders>
          </w:tcPr>
          <w:p w14:paraId="589803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5ACBFC7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EA0C0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$50K but &lt; $83,099</w:t>
            </w:r>
          </w:p>
        </w:tc>
      </w:tr>
      <w:tr w:rsidR="004C0687" w:rsidRPr="00BC2585" w14:paraId="319A38F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0656A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3787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52.225-3 Alt III</w:t>
            </w:r>
          </w:p>
        </w:tc>
        <w:tc>
          <w:tcPr>
            <w:tcW w:w="4320" w:type="dxa"/>
            <w:tcBorders>
              <w:top w:val="single" w:sz="4" w:space="0" w:color="auto"/>
              <w:left w:val="single" w:sz="4" w:space="0" w:color="auto"/>
              <w:bottom w:val="single" w:sz="4" w:space="0" w:color="auto"/>
              <w:right w:val="single" w:sz="4" w:space="0" w:color="auto"/>
            </w:tcBorders>
          </w:tcPr>
          <w:p w14:paraId="0D5B1D7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 - Alternate III</w:t>
            </w:r>
          </w:p>
        </w:tc>
        <w:tc>
          <w:tcPr>
            <w:tcW w:w="900" w:type="dxa"/>
            <w:tcBorders>
              <w:top w:val="single" w:sz="4" w:space="0" w:color="auto"/>
              <w:left w:val="single" w:sz="4" w:space="0" w:color="auto"/>
              <w:bottom w:val="single" w:sz="4" w:space="0" w:color="auto"/>
              <w:right w:val="single" w:sz="4" w:space="0" w:color="auto"/>
            </w:tcBorders>
          </w:tcPr>
          <w:p w14:paraId="7B85CF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5777F09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F56D7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&gt;$80,317 &lt;$100K</w:t>
            </w:r>
          </w:p>
        </w:tc>
      </w:tr>
      <w:tr w:rsidR="004C0687" w:rsidRPr="00BC2585" w14:paraId="157492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488258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14CF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52.225-4</w:t>
            </w:r>
          </w:p>
        </w:tc>
        <w:tc>
          <w:tcPr>
            <w:tcW w:w="4320" w:type="dxa"/>
            <w:tcBorders>
              <w:top w:val="single" w:sz="4" w:space="0" w:color="auto"/>
              <w:left w:val="single" w:sz="4" w:space="0" w:color="auto"/>
              <w:bottom w:val="single" w:sz="4" w:space="0" w:color="auto"/>
              <w:right w:val="single" w:sz="4" w:space="0" w:color="auto"/>
            </w:tcBorders>
          </w:tcPr>
          <w:p w14:paraId="1764E1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American—Free Trade Agreements-Israeli Trade Act Certificate</w:t>
            </w:r>
          </w:p>
        </w:tc>
        <w:tc>
          <w:tcPr>
            <w:tcW w:w="900" w:type="dxa"/>
            <w:tcBorders>
              <w:top w:val="single" w:sz="4" w:space="0" w:color="auto"/>
              <w:left w:val="single" w:sz="4" w:space="0" w:color="auto"/>
              <w:bottom w:val="single" w:sz="4" w:space="0" w:color="auto"/>
              <w:right w:val="single" w:sz="4" w:space="0" w:color="auto"/>
            </w:tcBorders>
          </w:tcPr>
          <w:p w14:paraId="143B4C2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41E49FC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D341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With 52.225-3, FP CR T&amp;M LH</w:t>
            </w:r>
          </w:p>
        </w:tc>
      </w:tr>
      <w:tr w:rsidR="004C0687" w:rsidRPr="00BC2585" w14:paraId="2710DE8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42AEA3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67CF6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52.225-4 Alt I</w:t>
            </w:r>
          </w:p>
        </w:tc>
        <w:tc>
          <w:tcPr>
            <w:tcW w:w="4320" w:type="dxa"/>
            <w:tcBorders>
              <w:top w:val="single" w:sz="4" w:space="0" w:color="auto"/>
              <w:left w:val="single" w:sz="4" w:space="0" w:color="auto"/>
              <w:bottom w:val="single" w:sz="4" w:space="0" w:color="auto"/>
              <w:right w:val="single" w:sz="4" w:space="0" w:color="auto"/>
            </w:tcBorders>
          </w:tcPr>
          <w:p w14:paraId="428CFF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American—Free Trade Agreements-Israeli Trade Act Certificate Alt I</w:t>
            </w:r>
          </w:p>
        </w:tc>
        <w:tc>
          <w:tcPr>
            <w:tcW w:w="900" w:type="dxa"/>
            <w:tcBorders>
              <w:top w:val="single" w:sz="4" w:space="0" w:color="auto"/>
              <w:left w:val="single" w:sz="4" w:space="0" w:color="auto"/>
              <w:bottom w:val="single" w:sz="4" w:space="0" w:color="auto"/>
              <w:right w:val="single" w:sz="4" w:space="0" w:color="auto"/>
            </w:tcBorders>
          </w:tcPr>
          <w:p w14:paraId="362E1F67" w14:textId="77777777" w:rsidR="004C0687" w:rsidRPr="00BC2585" w:rsidRDefault="004C0687" w:rsidP="00E5350B">
            <w:pPr>
              <w:rPr>
                <w:rFonts w:asciiTheme="minorHAnsi" w:hAnsiTheme="minorHAnsi" w:cstheme="minorHAnsi"/>
                <w:color w:val="000000"/>
                <w:sz w:val="16"/>
                <w:szCs w:val="16"/>
                <w:highlight w:val="yellow"/>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77933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057E59F" w14:textId="77777777" w:rsidR="004C0687" w:rsidRPr="00BC2585" w:rsidRDefault="004C0687" w:rsidP="00E5350B">
            <w:pPr>
              <w:rPr>
                <w:rFonts w:asciiTheme="minorHAnsi" w:hAnsiTheme="minorHAnsi" w:cstheme="minorHAnsi"/>
                <w:color w:val="000000"/>
                <w:sz w:val="16"/>
                <w:szCs w:val="16"/>
                <w:u w:val="single"/>
              </w:rPr>
            </w:pPr>
          </w:p>
        </w:tc>
      </w:tr>
      <w:tr w:rsidR="004C0687" w:rsidRPr="00BC2585" w14:paraId="4B811CE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D35ABB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F0A9BE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52.225-5 </w:t>
            </w:r>
          </w:p>
        </w:tc>
        <w:tc>
          <w:tcPr>
            <w:tcW w:w="4320" w:type="dxa"/>
            <w:tcBorders>
              <w:top w:val="single" w:sz="4" w:space="0" w:color="auto"/>
              <w:left w:val="single" w:sz="4" w:space="0" w:color="auto"/>
              <w:bottom w:val="single" w:sz="4" w:space="0" w:color="auto"/>
              <w:right w:val="single" w:sz="4" w:space="0" w:color="auto"/>
            </w:tcBorders>
          </w:tcPr>
          <w:p w14:paraId="750B94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Trade Agreements</w:t>
            </w:r>
          </w:p>
        </w:tc>
        <w:tc>
          <w:tcPr>
            <w:tcW w:w="900" w:type="dxa"/>
            <w:tcBorders>
              <w:top w:val="single" w:sz="4" w:space="0" w:color="auto"/>
              <w:left w:val="single" w:sz="4" w:space="0" w:color="auto"/>
              <w:bottom w:val="single" w:sz="4" w:space="0" w:color="auto"/>
              <w:right w:val="single" w:sz="4" w:space="0" w:color="auto"/>
            </w:tcBorders>
          </w:tcPr>
          <w:p w14:paraId="584929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2019</w:t>
            </w:r>
          </w:p>
        </w:tc>
        <w:tc>
          <w:tcPr>
            <w:tcW w:w="810" w:type="dxa"/>
            <w:tcBorders>
              <w:top w:val="single" w:sz="4" w:space="0" w:color="auto"/>
              <w:left w:val="single" w:sz="4" w:space="0" w:color="auto"/>
              <w:bottom w:val="single" w:sz="4" w:space="0" w:color="auto"/>
              <w:right w:val="single" w:sz="4" w:space="0" w:color="auto"/>
            </w:tcBorders>
          </w:tcPr>
          <w:p w14:paraId="09B8DED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48E4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 xml:space="preserve">&gt; </w:t>
            </w:r>
            <w:r w:rsidRPr="00BC2585">
              <w:rPr>
                <w:rFonts w:asciiTheme="minorHAnsi" w:hAnsiTheme="minorHAnsi" w:cstheme="minorHAnsi"/>
                <w:color w:val="000000"/>
                <w:sz w:val="16"/>
                <w:szCs w:val="16"/>
              </w:rPr>
              <w:t>$182K w/ WTO GPA FR CR Supplies</w:t>
            </w:r>
          </w:p>
        </w:tc>
      </w:tr>
      <w:tr w:rsidR="004C0687" w:rsidRPr="00BC2585" w14:paraId="151997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33E6DE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D0A58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52.225-8</w:t>
            </w:r>
          </w:p>
        </w:tc>
        <w:tc>
          <w:tcPr>
            <w:tcW w:w="4320" w:type="dxa"/>
            <w:tcBorders>
              <w:top w:val="single" w:sz="4" w:space="0" w:color="auto"/>
              <w:left w:val="single" w:sz="4" w:space="0" w:color="auto"/>
              <w:bottom w:val="single" w:sz="4" w:space="0" w:color="auto"/>
              <w:right w:val="single" w:sz="4" w:space="0" w:color="auto"/>
            </w:tcBorders>
          </w:tcPr>
          <w:p w14:paraId="10E3F2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Duty- Free Entry</w:t>
            </w:r>
          </w:p>
        </w:tc>
        <w:tc>
          <w:tcPr>
            <w:tcW w:w="900" w:type="dxa"/>
            <w:tcBorders>
              <w:top w:val="single" w:sz="4" w:space="0" w:color="auto"/>
              <w:left w:val="single" w:sz="4" w:space="0" w:color="auto"/>
              <w:bottom w:val="single" w:sz="4" w:space="0" w:color="auto"/>
              <w:right w:val="single" w:sz="4" w:space="0" w:color="auto"/>
            </w:tcBorders>
          </w:tcPr>
          <w:p w14:paraId="13E6BC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15E3EB8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CEF1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Import into customs territory of US or foreign supplies, &gt; $15K into custom territory US, Supplies</w:t>
            </w:r>
          </w:p>
        </w:tc>
      </w:tr>
      <w:tr w:rsidR="004C0687" w:rsidRPr="00BC2585" w14:paraId="7E2B38E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1D77D5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2F08E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52.225-13 </w:t>
            </w:r>
          </w:p>
        </w:tc>
        <w:tc>
          <w:tcPr>
            <w:tcW w:w="4320" w:type="dxa"/>
            <w:tcBorders>
              <w:top w:val="single" w:sz="4" w:space="0" w:color="auto"/>
              <w:left w:val="single" w:sz="4" w:space="0" w:color="auto"/>
              <w:bottom w:val="single" w:sz="4" w:space="0" w:color="auto"/>
              <w:right w:val="single" w:sz="4" w:space="0" w:color="auto"/>
            </w:tcBorders>
          </w:tcPr>
          <w:p w14:paraId="319BB0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Restrictions on Certain Foreign Purchases</w:t>
            </w:r>
          </w:p>
        </w:tc>
        <w:tc>
          <w:tcPr>
            <w:tcW w:w="900" w:type="dxa"/>
            <w:tcBorders>
              <w:top w:val="single" w:sz="4" w:space="0" w:color="auto"/>
              <w:left w:val="single" w:sz="4" w:space="0" w:color="auto"/>
              <w:bottom w:val="single" w:sz="4" w:space="0" w:color="auto"/>
              <w:right w:val="single" w:sz="4" w:space="0" w:color="auto"/>
            </w:tcBorders>
          </w:tcPr>
          <w:p w14:paraId="3CDDF9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2AC66CD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94B709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0550C1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33E7C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14F13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52.225-14</w:t>
            </w:r>
          </w:p>
        </w:tc>
        <w:tc>
          <w:tcPr>
            <w:tcW w:w="4320" w:type="dxa"/>
            <w:tcBorders>
              <w:top w:val="single" w:sz="4" w:space="0" w:color="auto"/>
              <w:left w:val="single" w:sz="4" w:space="0" w:color="auto"/>
              <w:bottom w:val="single" w:sz="4" w:space="0" w:color="auto"/>
              <w:right w:val="single" w:sz="4" w:space="0" w:color="auto"/>
            </w:tcBorders>
          </w:tcPr>
          <w:p w14:paraId="01B9A7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Inconsistency Between English Version and Translation of Contract</w:t>
            </w:r>
          </w:p>
        </w:tc>
        <w:tc>
          <w:tcPr>
            <w:tcW w:w="900" w:type="dxa"/>
            <w:tcBorders>
              <w:top w:val="single" w:sz="4" w:space="0" w:color="auto"/>
              <w:left w:val="single" w:sz="4" w:space="0" w:color="auto"/>
              <w:bottom w:val="single" w:sz="4" w:space="0" w:color="auto"/>
              <w:right w:val="single" w:sz="4" w:space="0" w:color="auto"/>
            </w:tcBorders>
          </w:tcPr>
          <w:p w14:paraId="4A5FA0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2000</w:t>
            </w:r>
          </w:p>
        </w:tc>
        <w:tc>
          <w:tcPr>
            <w:tcW w:w="810" w:type="dxa"/>
            <w:tcBorders>
              <w:top w:val="single" w:sz="4" w:space="0" w:color="auto"/>
              <w:left w:val="single" w:sz="4" w:space="0" w:color="auto"/>
              <w:bottom w:val="single" w:sz="4" w:space="0" w:color="auto"/>
              <w:right w:val="single" w:sz="4" w:space="0" w:color="auto"/>
            </w:tcBorders>
          </w:tcPr>
          <w:p w14:paraId="51949BC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4D285B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F617FF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9BE072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2453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52.225-17</w:t>
            </w:r>
          </w:p>
        </w:tc>
        <w:tc>
          <w:tcPr>
            <w:tcW w:w="4320" w:type="dxa"/>
            <w:tcBorders>
              <w:top w:val="single" w:sz="4" w:space="0" w:color="auto"/>
              <w:left w:val="single" w:sz="4" w:space="0" w:color="auto"/>
              <w:bottom w:val="single" w:sz="4" w:space="0" w:color="auto"/>
              <w:right w:val="single" w:sz="4" w:space="0" w:color="auto"/>
            </w:tcBorders>
          </w:tcPr>
          <w:p w14:paraId="2EB699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Non-displacement of Qualified Workers</w:t>
            </w:r>
          </w:p>
          <w:p w14:paraId="2E3265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Rate of foreign currency</w:t>
            </w:r>
          </w:p>
        </w:tc>
        <w:tc>
          <w:tcPr>
            <w:tcW w:w="900" w:type="dxa"/>
            <w:tcBorders>
              <w:top w:val="single" w:sz="4" w:space="0" w:color="auto"/>
              <w:left w:val="single" w:sz="4" w:space="0" w:color="auto"/>
              <w:bottom w:val="single" w:sz="4" w:space="0" w:color="auto"/>
              <w:right w:val="single" w:sz="4" w:space="0" w:color="auto"/>
            </w:tcBorders>
          </w:tcPr>
          <w:p w14:paraId="5E670F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2000</w:t>
            </w:r>
          </w:p>
        </w:tc>
        <w:tc>
          <w:tcPr>
            <w:tcW w:w="810" w:type="dxa"/>
            <w:tcBorders>
              <w:top w:val="single" w:sz="4" w:space="0" w:color="auto"/>
              <w:left w:val="single" w:sz="4" w:space="0" w:color="auto"/>
              <w:bottom w:val="single" w:sz="4" w:space="0" w:color="auto"/>
              <w:right w:val="single" w:sz="4" w:space="0" w:color="auto"/>
            </w:tcBorders>
          </w:tcPr>
          <w:p w14:paraId="32DAD5F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104EF0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SAP FP CR T&amp;M LH</w:t>
            </w:r>
          </w:p>
        </w:tc>
      </w:tr>
      <w:tr w:rsidR="004C0687" w:rsidRPr="00BC2585" w14:paraId="0F182BB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A77CDE0" w14:textId="77777777" w:rsidR="004C0687" w:rsidRPr="00BC2585" w:rsidRDefault="004C0687" w:rsidP="00E5350B">
            <w:pPr>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14:paraId="0121D05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52.225-18</w:t>
            </w:r>
          </w:p>
        </w:tc>
        <w:tc>
          <w:tcPr>
            <w:tcW w:w="4320" w:type="dxa"/>
            <w:tcBorders>
              <w:top w:val="single" w:sz="4" w:space="0" w:color="auto"/>
              <w:left w:val="single" w:sz="4" w:space="0" w:color="auto"/>
              <w:bottom w:val="single" w:sz="4" w:space="0" w:color="auto"/>
              <w:right w:val="single" w:sz="4" w:space="0" w:color="auto"/>
            </w:tcBorders>
          </w:tcPr>
          <w:p w14:paraId="094325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Place of Manufacture</w:t>
            </w:r>
          </w:p>
        </w:tc>
        <w:tc>
          <w:tcPr>
            <w:tcW w:w="900" w:type="dxa"/>
            <w:tcBorders>
              <w:top w:val="single" w:sz="4" w:space="0" w:color="auto"/>
              <w:left w:val="single" w:sz="4" w:space="0" w:color="auto"/>
              <w:bottom w:val="single" w:sz="4" w:space="0" w:color="auto"/>
              <w:right w:val="single" w:sz="4" w:space="0" w:color="auto"/>
            </w:tcBorders>
          </w:tcPr>
          <w:p w14:paraId="7012BA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1977AE7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1F6C0C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FP CR T&amp;M LH</w:t>
            </w:r>
          </w:p>
        </w:tc>
      </w:tr>
      <w:tr w:rsidR="004C0687" w:rsidRPr="00BC2585" w14:paraId="35B25E1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D52CEA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CE79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52.225-19</w:t>
            </w:r>
          </w:p>
        </w:tc>
        <w:tc>
          <w:tcPr>
            <w:tcW w:w="4320" w:type="dxa"/>
            <w:tcBorders>
              <w:top w:val="single" w:sz="4" w:space="0" w:color="auto"/>
              <w:left w:val="single" w:sz="4" w:space="0" w:color="auto"/>
              <w:bottom w:val="single" w:sz="4" w:space="0" w:color="auto"/>
              <w:right w:val="single" w:sz="4" w:space="0" w:color="auto"/>
            </w:tcBorders>
          </w:tcPr>
          <w:p w14:paraId="782133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Personnel in a Designated Operational Area or Supporting a Diplomatic or Consular Mission Outside of the United States</w:t>
            </w:r>
          </w:p>
          <w:p w14:paraId="2CCC5D9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Point of contact (</w:t>
            </w:r>
            <w:proofErr w:type="spellStart"/>
            <w:r w:rsidRPr="00BC2585">
              <w:rPr>
                <w:rFonts w:asciiTheme="minorHAnsi" w:hAnsiTheme="minorHAnsi" w:cstheme="minorHAnsi"/>
                <w:color w:val="000000"/>
                <w:sz w:val="16"/>
                <w:szCs w:val="16"/>
              </w:rPr>
              <w:t>i</w:t>
            </w:r>
            <w:proofErr w:type="spellEnd"/>
            <w:r w:rsidRPr="00BC2585">
              <w:rPr>
                <w:rFonts w:asciiTheme="minorHAnsi" w:hAnsiTheme="minorHAnsi" w:cstheme="minorHAnsi"/>
                <w:color w:val="000000"/>
                <w:sz w:val="16"/>
                <w:szCs w:val="16"/>
              </w:rPr>
              <w:t>)(ii)</w:t>
            </w:r>
          </w:p>
        </w:tc>
        <w:tc>
          <w:tcPr>
            <w:tcW w:w="900" w:type="dxa"/>
            <w:tcBorders>
              <w:top w:val="single" w:sz="4" w:space="0" w:color="auto"/>
              <w:left w:val="single" w:sz="4" w:space="0" w:color="auto"/>
              <w:bottom w:val="single" w:sz="4" w:space="0" w:color="auto"/>
              <w:right w:val="single" w:sz="4" w:space="0" w:color="auto"/>
            </w:tcBorders>
          </w:tcPr>
          <w:p w14:paraId="373047D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2020</w:t>
            </w:r>
          </w:p>
        </w:tc>
        <w:tc>
          <w:tcPr>
            <w:tcW w:w="810" w:type="dxa"/>
            <w:tcBorders>
              <w:top w:val="single" w:sz="4" w:space="0" w:color="auto"/>
              <w:left w:val="single" w:sz="4" w:space="0" w:color="auto"/>
              <w:bottom w:val="single" w:sz="4" w:space="0" w:color="auto"/>
              <w:right w:val="single" w:sz="4" w:space="0" w:color="auto"/>
            </w:tcBorders>
          </w:tcPr>
          <w:p w14:paraId="5241145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25B542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Outside US in areas of contingency operation, combat operation, or significant mil operation [DoD] &amp; in combat operation or other significant military operation [non-DoD] FP CR T&amp;M LH</w:t>
            </w:r>
          </w:p>
        </w:tc>
      </w:tr>
      <w:tr w:rsidR="004C0687" w:rsidRPr="00BC2585" w14:paraId="745F2A2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D0222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9BBC3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52.225-20</w:t>
            </w:r>
          </w:p>
        </w:tc>
        <w:tc>
          <w:tcPr>
            <w:tcW w:w="4320" w:type="dxa"/>
            <w:tcBorders>
              <w:top w:val="single" w:sz="4" w:space="0" w:color="auto"/>
              <w:left w:val="single" w:sz="4" w:space="0" w:color="auto"/>
              <w:bottom w:val="single" w:sz="4" w:space="0" w:color="auto"/>
              <w:right w:val="single" w:sz="4" w:space="0" w:color="auto"/>
            </w:tcBorders>
          </w:tcPr>
          <w:p w14:paraId="43595C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Conducting Restricted Business Operations in Sudan--Certification</w:t>
            </w:r>
          </w:p>
        </w:tc>
        <w:tc>
          <w:tcPr>
            <w:tcW w:w="900" w:type="dxa"/>
            <w:tcBorders>
              <w:top w:val="single" w:sz="4" w:space="0" w:color="auto"/>
              <w:left w:val="single" w:sz="4" w:space="0" w:color="auto"/>
              <w:bottom w:val="single" w:sz="4" w:space="0" w:color="auto"/>
              <w:right w:val="single" w:sz="4" w:space="0" w:color="auto"/>
            </w:tcBorders>
          </w:tcPr>
          <w:p w14:paraId="564DEE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2009</w:t>
            </w:r>
          </w:p>
        </w:tc>
        <w:tc>
          <w:tcPr>
            <w:tcW w:w="810" w:type="dxa"/>
            <w:tcBorders>
              <w:top w:val="single" w:sz="4" w:space="0" w:color="auto"/>
              <w:left w:val="single" w:sz="4" w:space="0" w:color="auto"/>
              <w:bottom w:val="single" w:sz="4" w:space="0" w:color="auto"/>
              <w:right w:val="single" w:sz="4" w:space="0" w:color="auto"/>
            </w:tcBorders>
          </w:tcPr>
          <w:p w14:paraId="06B1296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8F45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09F5AB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1E18F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455015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52.225-25</w:t>
            </w:r>
          </w:p>
        </w:tc>
        <w:tc>
          <w:tcPr>
            <w:tcW w:w="4320" w:type="dxa"/>
            <w:tcBorders>
              <w:top w:val="single" w:sz="4" w:space="0" w:color="auto"/>
              <w:left w:val="single" w:sz="4" w:space="0" w:color="auto"/>
              <w:bottom w:val="single" w:sz="4" w:space="0" w:color="auto"/>
              <w:right w:val="single" w:sz="4" w:space="0" w:color="auto"/>
            </w:tcBorders>
          </w:tcPr>
          <w:p w14:paraId="2C60BB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Prohibition on Contracting with Entities Engaging in Certain Activities or Transactions Relating to Iran—Representation and Certification </w:t>
            </w:r>
          </w:p>
        </w:tc>
        <w:tc>
          <w:tcPr>
            <w:tcW w:w="900" w:type="dxa"/>
            <w:tcBorders>
              <w:top w:val="single" w:sz="4" w:space="0" w:color="auto"/>
              <w:left w:val="single" w:sz="4" w:space="0" w:color="auto"/>
              <w:bottom w:val="single" w:sz="4" w:space="0" w:color="auto"/>
              <w:right w:val="single" w:sz="4" w:space="0" w:color="auto"/>
            </w:tcBorders>
          </w:tcPr>
          <w:p w14:paraId="16005B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6CE240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D4923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E43BE4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0C10F2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96E900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52.225-26</w:t>
            </w:r>
          </w:p>
        </w:tc>
        <w:tc>
          <w:tcPr>
            <w:tcW w:w="4320" w:type="dxa"/>
            <w:tcBorders>
              <w:top w:val="single" w:sz="4" w:space="0" w:color="auto"/>
              <w:left w:val="single" w:sz="4" w:space="0" w:color="auto"/>
              <w:bottom w:val="single" w:sz="4" w:space="0" w:color="auto"/>
              <w:right w:val="single" w:sz="4" w:space="0" w:color="auto"/>
            </w:tcBorders>
          </w:tcPr>
          <w:p w14:paraId="219910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Contractors Performing Private Security Functions Outside the United States</w:t>
            </w:r>
          </w:p>
        </w:tc>
        <w:tc>
          <w:tcPr>
            <w:tcW w:w="900" w:type="dxa"/>
            <w:tcBorders>
              <w:top w:val="single" w:sz="4" w:space="0" w:color="auto"/>
              <w:left w:val="single" w:sz="4" w:space="0" w:color="auto"/>
              <w:bottom w:val="single" w:sz="4" w:space="0" w:color="auto"/>
              <w:right w:val="single" w:sz="4" w:space="0" w:color="auto"/>
            </w:tcBorders>
          </w:tcPr>
          <w:p w14:paraId="081AC6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2016</w:t>
            </w:r>
          </w:p>
        </w:tc>
        <w:tc>
          <w:tcPr>
            <w:tcW w:w="810" w:type="dxa"/>
            <w:tcBorders>
              <w:top w:val="single" w:sz="4" w:space="0" w:color="auto"/>
              <w:left w:val="single" w:sz="4" w:space="0" w:color="auto"/>
              <w:bottom w:val="single" w:sz="4" w:space="0" w:color="auto"/>
              <w:right w:val="single" w:sz="4" w:space="0" w:color="auto"/>
            </w:tcBorders>
          </w:tcPr>
          <w:p w14:paraId="064F714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0B9AD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Combat Operations; DOD +_ Contingency Operations, IAW 52.212-5 DEV 203-O0019; Outside US areas of cont.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combat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or </w:t>
            </w:r>
            <w:proofErr w:type="gramStart"/>
            <w:r w:rsidRPr="00BC2585">
              <w:rPr>
                <w:rFonts w:asciiTheme="minorHAnsi" w:hAnsiTheme="minorHAnsi" w:cstheme="minorHAnsi"/>
                <w:color w:val="000000"/>
                <w:sz w:val="16"/>
                <w:szCs w:val="16"/>
              </w:rPr>
              <w:t>other</w:t>
            </w:r>
            <w:proofErr w:type="gramEnd"/>
            <w:r w:rsidRPr="00BC2585">
              <w:rPr>
                <w:rFonts w:asciiTheme="minorHAnsi" w:hAnsiTheme="minorHAnsi" w:cstheme="minorHAnsi"/>
                <w:color w:val="000000"/>
                <w:sz w:val="16"/>
                <w:szCs w:val="16"/>
              </w:rPr>
              <w:t xml:space="preserve"> sig. mil.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[DoD] &amp; in combat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or </w:t>
            </w:r>
            <w:proofErr w:type="gramStart"/>
            <w:r w:rsidRPr="00BC2585">
              <w:rPr>
                <w:rFonts w:asciiTheme="minorHAnsi" w:hAnsiTheme="minorHAnsi" w:cstheme="minorHAnsi"/>
                <w:color w:val="000000"/>
                <w:sz w:val="16"/>
                <w:szCs w:val="16"/>
              </w:rPr>
              <w:t>other</w:t>
            </w:r>
            <w:proofErr w:type="gramEnd"/>
            <w:r w:rsidRPr="00BC2585">
              <w:rPr>
                <w:rFonts w:asciiTheme="minorHAnsi" w:hAnsiTheme="minorHAnsi" w:cstheme="minorHAnsi"/>
                <w:color w:val="000000"/>
                <w:sz w:val="16"/>
                <w:szCs w:val="16"/>
              </w:rPr>
              <w:t xml:space="preserve"> sig. mil.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[non-</w:t>
            </w:r>
            <w:proofErr w:type="gramStart"/>
            <w:r w:rsidRPr="00BC2585">
              <w:rPr>
                <w:rFonts w:asciiTheme="minorHAnsi" w:hAnsiTheme="minorHAnsi" w:cstheme="minorHAnsi"/>
                <w:color w:val="000000"/>
                <w:sz w:val="16"/>
                <w:szCs w:val="16"/>
              </w:rPr>
              <w:t>DoD]  FP</w:t>
            </w:r>
            <w:proofErr w:type="gramEnd"/>
            <w:r w:rsidRPr="00BC2585">
              <w:rPr>
                <w:rFonts w:asciiTheme="minorHAnsi" w:hAnsiTheme="minorHAnsi" w:cstheme="minorHAnsi"/>
                <w:color w:val="000000"/>
                <w:sz w:val="16"/>
                <w:szCs w:val="16"/>
              </w:rPr>
              <w:t xml:space="preserve"> CR [T&amp;M LH </w:t>
            </w:r>
            <w:proofErr w:type="spellStart"/>
            <w:r w:rsidRPr="00BC2585">
              <w:rPr>
                <w:rFonts w:asciiTheme="minorHAnsi" w:hAnsiTheme="minorHAnsi" w:cstheme="minorHAnsi"/>
                <w:color w:val="000000"/>
                <w:sz w:val="16"/>
                <w:szCs w:val="16"/>
              </w:rPr>
              <w:t>Opt</w:t>
            </w:r>
            <w:proofErr w:type="spellEnd"/>
            <w:r w:rsidRPr="00BC2585">
              <w:rPr>
                <w:rFonts w:asciiTheme="minorHAnsi" w:hAnsiTheme="minorHAnsi" w:cstheme="minorHAnsi"/>
                <w:color w:val="000000"/>
                <w:sz w:val="16"/>
                <w:szCs w:val="16"/>
              </w:rPr>
              <w:t xml:space="preserve"> Use]</w:t>
            </w:r>
          </w:p>
        </w:tc>
      </w:tr>
      <w:tr w:rsidR="004C0687" w:rsidRPr="00BC2585" w14:paraId="491FF21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7E6C11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A8B7F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w:t>
            </w:r>
          </w:p>
        </w:tc>
        <w:tc>
          <w:tcPr>
            <w:tcW w:w="4320" w:type="dxa"/>
            <w:tcBorders>
              <w:top w:val="single" w:sz="4" w:space="0" w:color="auto"/>
              <w:left w:val="single" w:sz="4" w:space="0" w:color="auto"/>
              <w:bottom w:val="single" w:sz="4" w:space="0" w:color="auto"/>
              <w:right w:val="single" w:sz="4" w:space="0" w:color="auto"/>
            </w:tcBorders>
          </w:tcPr>
          <w:p w14:paraId="749DB4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Authorization and Consent</w:t>
            </w:r>
          </w:p>
        </w:tc>
        <w:tc>
          <w:tcPr>
            <w:tcW w:w="900" w:type="dxa"/>
            <w:tcBorders>
              <w:top w:val="single" w:sz="4" w:space="0" w:color="auto"/>
              <w:left w:val="single" w:sz="4" w:space="0" w:color="auto"/>
              <w:bottom w:val="single" w:sz="4" w:space="0" w:color="auto"/>
              <w:right w:val="single" w:sz="4" w:space="0" w:color="auto"/>
            </w:tcBorders>
          </w:tcPr>
          <w:p w14:paraId="61320F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5884FA0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7950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SAP FP CR</w:t>
            </w:r>
          </w:p>
        </w:tc>
      </w:tr>
      <w:tr w:rsidR="004C0687" w:rsidRPr="00BC2585" w14:paraId="007C6D8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9976B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0FCFD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52.227-3 </w:t>
            </w:r>
          </w:p>
        </w:tc>
        <w:tc>
          <w:tcPr>
            <w:tcW w:w="4320" w:type="dxa"/>
            <w:tcBorders>
              <w:top w:val="single" w:sz="4" w:space="0" w:color="auto"/>
              <w:left w:val="single" w:sz="4" w:space="0" w:color="auto"/>
              <w:bottom w:val="single" w:sz="4" w:space="0" w:color="auto"/>
              <w:right w:val="single" w:sz="4" w:space="0" w:color="auto"/>
            </w:tcBorders>
          </w:tcPr>
          <w:p w14:paraId="349A14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 Indemnity</w:t>
            </w:r>
          </w:p>
        </w:tc>
        <w:tc>
          <w:tcPr>
            <w:tcW w:w="900" w:type="dxa"/>
            <w:tcBorders>
              <w:top w:val="single" w:sz="4" w:space="0" w:color="auto"/>
              <w:left w:val="single" w:sz="4" w:space="0" w:color="auto"/>
              <w:bottom w:val="single" w:sz="4" w:space="0" w:color="auto"/>
              <w:right w:val="single" w:sz="4" w:space="0" w:color="auto"/>
            </w:tcBorders>
          </w:tcPr>
          <w:p w14:paraId="161DC3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EE8F30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9C047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May result in commercial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 NOT del/perf outside US. FP CR Supplies and Services</w:t>
            </w:r>
          </w:p>
        </w:tc>
      </w:tr>
      <w:tr w:rsidR="004C0687" w:rsidRPr="00BC2585" w14:paraId="65A16FA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082A6F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F4D14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52.227-3 Alt I</w:t>
            </w:r>
          </w:p>
        </w:tc>
        <w:tc>
          <w:tcPr>
            <w:tcW w:w="4320" w:type="dxa"/>
            <w:tcBorders>
              <w:top w:val="single" w:sz="4" w:space="0" w:color="auto"/>
              <w:left w:val="single" w:sz="4" w:space="0" w:color="auto"/>
              <w:bottom w:val="single" w:sz="4" w:space="0" w:color="auto"/>
              <w:right w:val="single" w:sz="4" w:space="0" w:color="auto"/>
            </w:tcBorders>
          </w:tcPr>
          <w:p w14:paraId="7B1EEAD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 Indemnity - Alternate I</w:t>
            </w:r>
          </w:p>
          <w:p w14:paraId="6C242A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Items</w:t>
            </w:r>
          </w:p>
        </w:tc>
        <w:tc>
          <w:tcPr>
            <w:tcW w:w="900" w:type="dxa"/>
            <w:tcBorders>
              <w:top w:val="single" w:sz="4" w:space="0" w:color="auto"/>
              <w:left w:val="single" w:sz="4" w:space="0" w:color="auto"/>
              <w:bottom w:val="single" w:sz="4" w:space="0" w:color="auto"/>
              <w:right w:val="single" w:sz="4" w:space="0" w:color="auto"/>
            </w:tcBorders>
          </w:tcPr>
          <w:p w14:paraId="4287D5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70107E9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3D536B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Commercial item, Outside US, Omission consistent with commercial practice. FP CR Supplies and Services</w:t>
            </w:r>
          </w:p>
        </w:tc>
      </w:tr>
      <w:tr w:rsidR="004C0687" w:rsidRPr="00BC2585" w14:paraId="712E6B4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467EE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7FB7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52.227-3 Alt II</w:t>
            </w:r>
          </w:p>
        </w:tc>
        <w:tc>
          <w:tcPr>
            <w:tcW w:w="4320" w:type="dxa"/>
            <w:tcBorders>
              <w:top w:val="single" w:sz="4" w:space="0" w:color="auto"/>
              <w:left w:val="single" w:sz="4" w:space="0" w:color="auto"/>
              <w:bottom w:val="single" w:sz="4" w:space="0" w:color="auto"/>
              <w:right w:val="single" w:sz="4" w:space="0" w:color="auto"/>
            </w:tcBorders>
          </w:tcPr>
          <w:p w14:paraId="02BE7A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 Indemnity - Alternate II</w:t>
            </w:r>
          </w:p>
          <w:p w14:paraId="606B5D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Items</w:t>
            </w:r>
          </w:p>
        </w:tc>
        <w:tc>
          <w:tcPr>
            <w:tcW w:w="900" w:type="dxa"/>
            <w:tcBorders>
              <w:top w:val="single" w:sz="4" w:space="0" w:color="auto"/>
              <w:left w:val="single" w:sz="4" w:space="0" w:color="auto"/>
              <w:bottom w:val="single" w:sz="4" w:space="0" w:color="auto"/>
              <w:right w:val="single" w:sz="4" w:space="0" w:color="auto"/>
            </w:tcBorders>
          </w:tcPr>
          <w:p w14:paraId="11FC14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EB67AC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8FEA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Commercial item, Outside US, Omission consistent with commercial practice. Supplies and Services FP CR</w:t>
            </w:r>
          </w:p>
        </w:tc>
      </w:tr>
      <w:tr w:rsidR="004C0687" w:rsidRPr="00BC2585" w14:paraId="521FEF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D7136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0F69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52.227-6</w:t>
            </w:r>
          </w:p>
        </w:tc>
        <w:tc>
          <w:tcPr>
            <w:tcW w:w="4320" w:type="dxa"/>
            <w:tcBorders>
              <w:top w:val="single" w:sz="4" w:space="0" w:color="auto"/>
              <w:left w:val="single" w:sz="4" w:space="0" w:color="auto"/>
              <w:bottom w:val="single" w:sz="4" w:space="0" w:color="auto"/>
              <w:right w:val="single" w:sz="4" w:space="0" w:color="auto"/>
            </w:tcBorders>
          </w:tcPr>
          <w:p w14:paraId="24457D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Royalty Information</w:t>
            </w:r>
          </w:p>
        </w:tc>
        <w:tc>
          <w:tcPr>
            <w:tcW w:w="900" w:type="dxa"/>
            <w:tcBorders>
              <w:top w:val="single" w:sz="4" w:space="0" w:color="auto"/>
              <w:left w:val="single" w:sz="4" w:space="0" w:color="auto"/>
              <w:bottom w:val="single" w:sz="4" w:space="0" w:color="auto"/>
              <w:right w:val="single" w:sz="4" w:space="0" w:color="auto"/>
            </w:tcBorders>
          </w:tcPr>
          <w:p w14:paraId="18DE8D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CD7B95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AEE46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Negotiated, Certified cost and pricing required FP CR Supplies and Services</w:t>
            </w:r>
          </w:p>
        </w:tc>
      </w:tr>
      <w:tr w:rsidR="004C0687" w:rsidRPr="00BC2585" w14:paraId="43BEB92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E21F2C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76B933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52.227-7</w:t>
            </w:r>
          </w:p>
        </w:tc>
        <w:tc>
          <w:tcPr>
            <w:tcW w:w="4320" w:type="dxa"/>
            <w:tcBorders>
              <w:top w:val="single" w:sz="4" w:space="0" w:color="auto"/>
              <w:left w:val="single" w:sz="4" w:space="0" w:color="auto"/>
              <w:bottom w:val="single" w:sz="4" w:space="0" w:color="auto"/>
              <w:right w:val="single" w:sz="4" w:space="0" w:color="auto"/>
            </w:tcBorders>
          </w:tcPr>
          <w:p w14:paraId="24FB4D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Patents—Notice of government License</w:t>
            </w:r>
          </w:p>
        </w:tc>
        <w:tc>
          <w:tcPr>
            <w:tcW w:w="900" w:type="dxa"/>
            <w:tcBorders>
              <w:top w:val="single" w:sz="4" w:space="0" w:color="auto"/>
              <w:left w:val="single" w:sz="4" w:space="0" w:color="auto"/>
              <w:bottom w:val="single" w:sz="4" w:space="0" w:color="auto"/>
              <w:right w:val="single" w:sz="4" w:space="0" w:color="auto"/>
            </w:tcBorders>
          </w:tcPr>
          <w:p w14:paraId="57C865D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DF7825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50BF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Gov’t royalty payment </w:t>
            </w:r>
            <w:proofErr w:type="spellStart"/>
            <w:r w:rsidRPr="00BC2585">
              <w:rPr>
                <w:rFonts w:asciiTheme="minorHAnsi" w:hAnsiTheme="minorHAnsi" w:cstheme="minorHAnsi"/>
                <w:color w:val="000000"/>
                <w:sz w:val="16"/>
                <w:szCs w:val="16"/>
              </w:rPr>
              <w:t>req’d</w:t>
            </w:r>
            <w:proofErr w:type="spellEnd"/>
            <w:r w:rsidRPr="00BC2585">
              <w:rPr>
                <w:rFonts w:asciiTheme="minorHAnsi" w:hAnsiTheme="minorHAnsi" w:cstheme="minorHAnsi"/>
                <w:color w:val="000000"/>
                <w:sz w:val="16"/>
                <w:szCs w:val="16"/>
              </w:rPr>
              <w:t xml:space="preserve"> FP CR</w:t>
            </w:r>
          </w:p>
        </w:tc>
      </w:tr>
      <w:tr w:rsidR="004C0687" w:rsidRPr="00BC2585" w14:paraId="45A3B30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6D10B8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B4A43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52.227-9</w:t>
            </w:r>
          </w:p>
        </w:tc>
        <w:tc>
          <w:tcPr>
            <w:tcW w:w="4320" w:type="dxa"/>
            <w:tcBorders>
              <w:top w:val="single" w:sz="4" w:space="0" w:color="auto"/>
              <w:left w:val="single" w:sz="4" w:space="0" w:color="auto"/>
              <w:bottom w:val="single" w:sz="4" w:space="0" w:color="auto"/>
              <w:right w:val="single" w:sz="4" w:space="0" w:color="auto"/>
            </w:tcBorders>
          </w:tcPr>
          <w:p w14:paraId="590BDD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Refund of Royalties</w:t>
            </w:r>
          </w:p>
        </w:tc>
        <w:tc>
          <w:tcPr>
            <w:tcW w:w="900" w:type="dxa"/>
            <w:tcBorders>
              <w:top w:val="single" w:sz="4" w:space="0" w:color="auto"/>
              <w:left w:val="single" w:sz="4" w:space="0" w:color="auto"/>
              <w:bottom w:val="single" w:sz="4" w:space="0" w:color="auto"/>
              <w:right w:val="single" w:sz="4" w:space="0" w:color="auto"/>
            </w:tcBorders>
          </w:tcPr>
          <w:p w14:paraId="3744AC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60A3958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EACC8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Royalties &gt; $250 FP, FPI</w:t>
            </w:r>
          </w:p>
        </w:tc>
      </w:tr>
      <w:tr w:rsidR="004C0687" w:rsidRPr="00BC2585" w14:paraId="375D66C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41842CD"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C786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52.227-10</w:t>
            </w:r>
          </w:p>
        </w:tc>
        <w:tc>
          <w:tcPr>
            <w:tcW w:w="4320" w:type="dxa"/>
            <w:tcBorders>
              <w:top w:val="single" w:sz="4" w:space="0" w:color="auto"/>
              <w:left w:val="single" w:sz="4" w:space="0" w:color="auto"/>
              <w:bottom w:val="single" w:sz="4" w:space="0" w:color="auto"/>
              <w:right w:val="single" w:sz="4" w:space="0" w:color="auto"/>
            </w:tcBorders>
          </w:tcPr>
          <w:p w14:paraId="7E8CD4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Filing of Patent Applications -- Classified Subject Matter</w:t>
            </w:r>
          </w:p>
        </w:tc>
        <w:tc>
          <w:tcPr>
            <w:tcW w:w="900" w:type="dxa"/>
            <w:tcBorders>
              <w:top w:val="single" w:sz="4" w:space="0" w:color="auto"/>
              <w:left w:val="single" w:sz="4" w:space="0" w:color="auto"/>
              <w:bottom w:val="single" w:sz="4" w:space="0" w:color="auto"/>
              <w:right w:val="single" w:sz="4" w:space="0" w:color="auto"/>
            </w:tcBorders>
          </w:tcPr>
          <w:p w14:paraId="7BB495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2007</w:t>
            </w:r>
          </w:p>
        </w:tc>
        <w:tc>
          <w:tcPr>
            <w:tcW w:w="810" w:type="dxa"/>
            <w:tcBorders>
              <w:top w:val="single" w:sz="4" w:space="0" w:color="auto"/>
              <w:left w:val="single" w:sz="4" w:space="0" w:color="auto"/>
              <w:bottom w:val="single" w:sz="4" w:space="0" w:color="auto"/>
              <w:right w:val="single" w:sz="4" w:space="0" w:color="auto"/>
            </w:tcBorders>
          </w:tcPr>
          <w:p w14:paraId="59DE9A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D4A2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classified </w:t>
            </w:r>
            <w:proofErr w:type="spellStart"/>
            <w:r w:rsidRPr="00BC2585">
              <w:rPr>
                <w:rFonts w:asciiTheme="minorHAnsi" w:hAnsiTheme="minorHAnsi" w:cstheme="minorHAnsi"/>
                <w:color w:val="000000"/>
                <w:sz w:val="16"/>
                <w:szCs w:val="16"/>
              </w:rPr>
              <w:t>subks</w:t>
            </w:r>
            <w:proofErr w:type="spellEnd"/>
            <w:r w:rsidRPr="00BC2585">
              <w:rPr>
                <w:rFonts w:asciiTheme="minorHAnsi" w:hAnsiTheme="minorHAnsi" w:cstheme="minorHAnsi"/>
                <w:color w:val="000000"/>
                <w:sz w:val="16"/>
                <w:szCs w:val="16"/>
              </w:rPr>
              <w:t xml:space="preserve"> and where nature of work may result in patent with classified info. FP CR</w:t>
            </w:r>
          </w:p>
        </w:tc>
      </w:tr>
      <w:tr w:rsidR="004C0687" w:rsidRPr="00BC2585" w14:paraId="5C6290C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53C5AA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76F60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52.227-14</w:t>
            </w:r>
          </w:p>
        </w:tc>
        <w:tc>
          <w:tcPr>
            <w:tcW w:w="4320" w:type="dxa"/>
            <w:tcBorders>
              <w:top w:val="single" w:sz="4" w:space="0" w:color="auto"/>
              <w:left w:val="single" w:sz="4" w:space="0" w:color="auto"/>
              <w:bottom w:val="single" w:sz="4" w:space="0" w:color="auto"/>
              <w:right w:val="single" w:sz="4" w:space="0" w:color="auto"/>
            </w:tcBorders>
          </w:tcPr>
          <w:p w14:paraId="16E0D2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Rights in Data - General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064B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9C26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7847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Data produced, furnished or acquisition. in US FP CR T&amp;M LH Supplies Services NOT outside US</w:t>
            </w:r>
          </w:p>
        </w:tc>
      </w:tr>
      <w:tr w:rsidR="004C0687" w:rsidRPr="00BC2585" w14:paraId="5756F5C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5960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CDC9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52.227-15</w:t>
            </w:r>
          </w:p>
        </w:tc>
        <w:tc>
          <w:tcPr>
            <w:tcW w:w="4320" w:type="dxa"/>
            <w:tcBorders>
              <w:top w:val="single" w:sz="4" w:space="0" w:color="auto"/>
              <w:left w:val="single" w:sz="4" w:space="0" w:color="auto"/>
              <w:bottom w:val="single" w:sz="4" w:space="0" w:color="auto"/>
              <w:right w:val="single" w:sz="4" w:space="0" w:color="auto"/>
            </w:tcBorders>
          </w:tcPr>
          <w:p w14:paraId="40AE3B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Representation of Limited Rights Data and Restricted Computer Software</w:t>
            </w:r>
          </w:p>
        </w:tc>
        <w:tc>
          <w:tcPr>
            <w:tcW w:w="900" w:type="dxa"/>
            <w:tcBorders>
              <w:top w:val="single" w:sz="4" w:space="0" w:color="auto"/>
              <w:left w:val="single" w:sz="4" w:space="0" w:color="auto"/>
              <w:bottom w:val="single" w:sz="4" w:space="0" w:color="auto"/>
              <w:right w:val="single" w:sz="4" w:space="0" w:color="auto"/>
            </w:tcBorders>
          </w:tcPr>
          <w:p w14:paraId="772D47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DEC 2007</w:t>
            </w:r>
          </w:p>
        </w:tc>
        <w:tc>
          <w:tcPr>
            <w:tcW w:w="810" w:type="dxa"/>
            <w:tcBorders>
              <w:top w:val="single" w:sz="4" w:space="0" w:color="auto"/>
              <w:left w:val="single" w:sz="4" w:space="0" w:color="auto"/>
              <w:bottom w:val="single" w:sz="4" w:space="0" w:color="auto"/>
              <w:right w:val="single" w:sz="4" w:space="0" w:color="auto"/>
            </w:tcBorders>
          </w:tcPr>
          <w:p w14:paraId="1F0FC97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AF83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With 52.227-14 FP CR T&amp;M LH Supplies Services.</w:t>
            </w:r>
          </w:p>
        </w:tc>
      </w:tr>
      <w:tr w:rsidR="004C0687" w:rsidRPr="00BC2585" w14:paraId="56A8854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E20355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AB97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52.227-21</w:t>
            </w:r>
          </w:p>
        </w:tc>
        <w:tc>
          <w:tcPr>
            <w:tcW w:w="4320" w:type="dxa"/>
            <w:tcBorders>
              <w:top w:val="single" w:sz="4" w:space="0" w:color="auto"/>
              <w:left w:val="single" w:sz="4" w:space="0" w:color="auto"/>
              <w:bottom w:val="single" w:sz="4" w:space="0" w:color="auto"/>
              <w:right w:val="single" w:sz="4" w:space="0" w:color="auto"/>
            </w:tcBorders>
          </w:tcPr>
          <w:p w14:paraId="75EF93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Technical Data Declaration, Revision, and Withholding of Payment -- Major Systems</w:t>
            </w:r>
          </w:p>
          <w:p w14:paraId="0305BD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Declaration (b)(1)</w:t>
            </w:r>
          </w:p>
        </w:tc>
        <w:tc>
          <w:tcPr>
            <w:tcW w:w="900" w:type="dxa"/>
            <w:tcBorders>
              <w:top w:val="single" w:sz="4" w:space="0" w:color="auto"/>
              <w:left w:val="single" w:sz="4" w:space="0" w:color="auto"/>
              <w:bottom w:val="single" w:sz="4" w:space="0" w:color="auto"/>
              <w:right w:val="single" w:sz="4" w:space="0" w:color="auto"/>
            </w:tcBorders>
          </w:tcPr>
          <w:p w14:paraId="0E55AA3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0770A32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72FFA7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Major system acquisition or support of major system acquisitions. FP CR T&amp;M LH</w:t>
            </w:r>
          </w:p>
        </w:tc>
      </w:tr>
      <w:tr w:rsidR="004C0687" w:rsidRPr="00BC2585" w14:paraId="4C0AE56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A0D59F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D4157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52.227-22</w:t>
            </w:r>
          </w:p>
        </w:tc>
        <w:tc>
          <w:tcPr>
            <w:tcW w:w="4320" w:type="dxa"/>
            <w:tcBorders>
              <w:top w:val="single" w:sz="4" w:space="0" w:color="auto"/>
              <w:left w:val="single" w:sz="4" w:space="0" w:color="auto"/>
              <w:bottom w:val="single" w:sz="4" w:space="0" w:color="auto"/>
              <w:right w:val="single" w:sz="4" w:space="0" w:color="auto"/>
            </w:tcBorders>
          </w:tcPr>
          <w:p w14:paraId="1ED55C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Major System -- Minimum Rights</w:t>
            </w:r>
          </w:p>
        </w:tc>
        <w:tc>
          <w:tcPr>
            <w:tcW w:w="900" w:type="dxa"/>
            <w:tcBorders>
              <w:top w:val="single" w:sz="4" w:space="0" w:color="auto"/>
              <w:left w:val="single" w:sz="4" w:space="0" w:color="auto"/>
              <w:bottom w:val="single" w:sz="4" w:space="0" w:color="auto"/>
              <w:right w:val="single" w:sz="4" w:space="0" w:color="auto"/>
            </w:tcBorders>
          </w:tcPr>
          <w:p w14:paraId="7A4309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1987</w:t>
            </w:r>
          </w:p>
        </w:tc>
        <w:tc>
          <w:tcPr>
            <w:tcW w:w="810" w:type="dxa"/>
            <w:tcBorders>
              <w:top w:val="single" w:sz="4" w:space="0" w:color="auto"/>
              <w:left w:val="single" w:sz="4" w:space="0" w:color="auto"/>
              <w:bottom w:val="single" w:sz="4" w:space="0" w:color="auto"/>
              <w:right w:val="single" w:sz="4" w:space="0" w:color="auto"/>
            </w:tcBorders>
          </w:tcPr>
          <w:p w14:paraId="78BF4D6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E0A4B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Major system acquisition or support of major system acquisitions. FP CR T&amp;M LH</w:t>
            </w:r>
          </w:p>
        </w:tc>
      </w:tr>
      <w:tr w:rsidR="004C0687" w:rsidRPr="00BC2585" w14:paraId="5AD0C9C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90F191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41CF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52.227-23</w:t>
            </w:r>
          </w:p>
        </w:tc>
        <w:tc>
          <w:tcPr>
            <w:tcW w:w="4320" w:type="dxa"/>
            <w:tcBorders>
              <w:top w:val="single" w:sz="4" w:space="0" w:color="auto"/>
              <w:left w:val="single" w:sz="4" w:space="0" w:color="auto"/>
              <w:bottom w:val="single" w:sz="4" w:space="0" w:color="auto"/>
              <w:right w:val="single" w:sz="4" w:space="0" w:color="auto"/>
            </w:tcBorders>
          </w:tcPr>
          <w:p w14:paraId="7EBDC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Rights to Proposal Data (Technical)</w:t>
            </w:r>
          </w:p>
          <w:p w14:paraId="51C1D7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Reference, proposal date</w:t>
            </w:r>
          </w:p>
        </w:tc>
        <w:tc>
          <w:tcPr>
            <w:tcW w:w="900" w:type="dxa"/>
            <w:tcBorders>
              <w:top w:val="single" w:sz="4" w:space="0" w:color="auto"/>
              <w:left w:val="single" w:sz="4" w:space="0" w:color="auto"/>
              <w:bottom w:val="single" w:sz="4" w:space="0" w:color="auto"/>
              <w:right w:val="single" w:sz="4" w:space="0" w:color="auto"/>
            </w:tcBorders>
          </w:tcPr>
          <w:p w14:paraId="148487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1987</w:t>
            </w:r>
          </w:p>
        </w:tc>
        <w:tc>
          <w:tcPr>
            <w:tcW w:w="810" w:type="dxa"/>
            <w:tcBorders>
              <w:top w:val="single" w:sz="4" w:space="0" w:color="auto"/>
              <w:left w:val="single" w:sz="4" w:space="0" w:color="auto"/>
              <w:bottom w:val="single" w:sz="4" w:space="0" w:color="auto"/>
              <w:right w:val="single" w:sz="4" w:space="0" w:color="auto"/>
            </w:tcBorders>
          </w:tcPr>
          <w:p w14:paraId="3B3E825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81A7A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To acquire unlimited CO rights in technical data FP CR T&amp;M LH</w:t>
            </w:r>
          </w:p>
        </w:tc>
      </w:tr>
      <w:tr w:rsidR="004C0687" w:rsidRPr="00BC2585" w14:paraId="0C3765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D8EF8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6985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52.228-3</w:t>
            </w:r>
          </w:p>
        </w:tc>
        <w:tc>
          <w:tcPr>
            <w:tcW w:w="4320" w:type="dxa"/>
            <w:tcBorders>
              <w:top w:val="single" w:sz="4" w:space="0" w:color="auto"/>
              <w:left w:val="single" w:sz="4" w:space="0" w:color="auto"/>
              <w:bottom w:val="single" w:sz="4" w:space="0" w:color="auto"/>
              <w:right w:val="single" w:sz="4" w:space="0" w:color="auto"/>
            </w:tcBorders>
          </w:tcPr>
          <w:p w14:paraId="3A27E5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Workers' Compensation Insurance (Defense Base Act)</w:t>
            </w:r>
          </w:p>
        </w:tc>
        <w:tc>
          <w:tcPr>
            <w:tcW w:w="900" w:type="dxa"/>
            <w:tcBorders>
              <w:top w:val="single" w:sz="4" w:space="0" w:color="auto"/>
              <w:left w:val="single" w:sz="4" w:space="0" w:color="auto"/>
              <w:bottom w:val="single" w:sz="4" w:space="0" w:color="auto"/>
              <w:right w:val="single" w:sz="4" w:space="0" w:color="auto"/>
            </w:tcBorders>
          </w:tcPr>
          <w:p w14:paraId="278CB5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2014</w:t>
            </w:r>
          </w:p>
        </w:tc>
        <w:tc>
          <w:tcPr>
            <w:tcW w:w="810" w:type="dxa"/>
            <w:tcBorders>
              <w:top w:val="single" w:sz="4" w:space="0" w:color="auto"/>
              <w:left w:val="single" w:sz="4" w:space="0" w:color="auto"/>
              <w:bottom w:val="single" w:sz="4" w:space="0" w:color="auto"/>
              <w:right w:val="single" w:sz="4" w:space="0" w:color="auto"/>
            </w:tcBorders>
          </w:tcPr>
          <w:p w14:paraId="5C14B7F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E293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Where Def Base Act applies and performed outside US or financed under Foreign Asset Act of 1961. Services. FP CR T&amp;M LH</w:t>
            </w:r>
          </w:p>
        </w:tc>
      </w:tr>
      <w:tr w:rsidR="004C0687" w:rsidRPr="00BC2585" w14:paraId="350483F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43BC1E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8A55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52.228-4</w:t>
            </w:r>
          </w:p>
        </w:tc>
        <w:tc>
          <w:tcPr>
            <w:tcW w:w="4320" w:type="dxa"/>
            <w:tcBorders>
              <w:top w:val="single" w:sz="4" w:space="0" w:color="auto"/>
              <w:left w:val="single" w:sz="4" w:space="0" w:color="auto"/>
              <w:bottom w:val="single" w:sz="4" w:space="0" w:color="auto"/>
              <w:right w:val="single" w:sz="4" w:space="0" w:color="auto"/>
            </w:tcBorders>
          </w:tcPr>
          <w:p w14:paraId="2CF415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Workers' Compensation and War-Hazard Insurance Overseas</w:t>
            </w:r>
          </w:p>
        </w:tc>
        <w:tc>
          <w:tcPr>
            <w:tcW w:w="900" w:type="dxa"/>
            <w:tcBorders>
              <w:top w:val="single" w:sz="4" w:space="0" w:color="auto"/>
              <w:left w:val="single" w:sz="4" w:space="0" w:color="auto"/>
              <w:bottom w:val="single" w:sz="4" w:space="0" w:color="auto"/>
              <w:right w:val="single" w:sz="4" w:space="0" w:color="auto"/>
            </w:tcBorders>
          </w:tcPr>
          <w:p w14:paraId="2AF5CF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336077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AC866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Public work outside US and Sec. of Labor waives applicability of Def Base Act. Services FP CR T&amp;M LH</w:t>
            </w:r>
          </w:p>
        </w:tc>
      </w:tr>
      <w:tr w:rsidR="004C0687" w:rsidRPr="00BC2585" w14:paraId="6EEB3DA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946AC3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4970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52.228-5</w:t>
            </w:r>
          </w:p>
        </w:tc>
        <w:tc>
          <w:tcPr>
            <w:tcW w:w="4320" w:type="dxa"/>
            <w:tcBorders>
              <w:top w:val="single" w:sz="4" w:space="0" w:color="auto"/>
              <w:left w:val="single" w:sz="4" w:space="0" w:color="auto"/>
              <w:bottom w:val="single" w:sz="4" w:space="0" w:color="auto"/>
              <w:right w:val="single" w:sz="4" w:space="0" w:color="auto"/>
            </w:tcBorders>
          </w:tcPr>
          <w:p w14:paraId="576ECDD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Insurance -- Work on a Government Installation</w:t>
            </w:r>
          </w:p>
        </w:tc>
        <w:tc>
          <w:tcPr>
            <w:tcW w:w="900" w:type="dxa"/>
            <w:tcBorders>
              <w:top w:val="single" w:sz="4" w:space="0" w:color="auto"/>
              <w:left w:val="single" w:sz="4" w:space="0" w:color="auto"/>
              <w:bottom w:val="single" w:sz="4" w:space="0" w:color="auto"/>
              <w:right w:val="single" w:sz="4" w:space="0" w:color="auto"/>
            </w:tcBorders>
          </w:tcPr>
          <w:p w14:paraId="50DCD4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42CA7F1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D79A6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working at Gov’t installation w/ FP &gt;SAT</w:t>
            </w:r>
          </w:p>
        </w:tc>
      </w:tr>
      <w:tr w:rsidR="004C0687" w:rsidRPr="00BC2585" w14:paraId="5AD8204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AA665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12637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52.228-7</w:t>
            </w:r>
          </w:p>
        </w:tc>
        <w:tc>
          <w:tcPr>
            <w:tcW w:w="4320" w:type="dxa"/>
            <w:tcBorders>
              <w:top w:val="single" w:sz="4" w:space="0" w:color="auto"/>
              <w:left w:val="single" w:sz="4" w:space="0" w:color="auto"/>
              <w:bottom w:val="single" w:sz="4" w:space="0" w:color="auto"/>
              <w:right w:val="single" w:sz="4" w:space="0" w:color="auto"/>
            </w:tcBorders>
          </w:tcPr>
          <w:p w14:paraId="0238C0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Insurance - Liability to Third Persons</w:t>
            </w:r>
          </w:p>
        </w:tc>
        <w:tc>
          <w:tcPr>
            <w:tcW w:w="900" w:type="dxa"/>
            <w:tcBorders>
              <w:top w:val="single" w:sz="4" w:space="0" w:color="auto"/>
              <w:left w:val="single" w:sz="4" w:space="0" w:color="auto"/>
              <w:bottom w:val="single" w:sz="4" w:space="0" w:color="auto"/>
              <w:right w:val="single" w:sz="4" w:space="0" w:color="auto"/>
            </w:tcBorders>
          </w:tcPr>
          <w:p w14:paraId="5647151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1996</w:t>
            </w:r>
          </w:p>
        </w:tc>
        <w:tc>
          <w:tcPr>
            <w:tcW w:w="810" w:type="dxa"/>
            <w:tcBorders>
              <w:top w:val="single" w:sz="4" w:space="0" w:color="auto"/>
              <w:left w:val="single" w:sz="4" w:space="0" w:color="auto"/>
              <w:bottom w:val="single" w:sz="4" w:space="0" w:color="auto"/>
              <w:right w:val="single" w:sz="4" w:space="0" w:color="auto"/>
            </w:tcBorders>
          </w:tcPr>
          <w:p w14:paraId="0001B61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CB305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and not AE or Construction. Supplies Services</w:t>
            </w:r>
          </w:p>
        </w:tc>
      </w:tr>
      <w:tr w:rsidR="004C0687" w:rsidRPr="00BC2585" w14:paraId="2654AD2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05BE77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0CC85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52.229-3</w:t>
            </w:r>
          </w:p>
        </w:tc>
        <w:tc>
          <w:tcPr>
            <w:tcW w:w="4320" w:type="dxa"/>
            <w:tcBorders>
              <w:top w:val="single" w:sz="4" w:space="0" w:color="auto"/>
              <w:left w:val="single" w:sz="4" w:space="0" w:color="auto"/>
              <w:bottom w:val="single" w:sz="4" w:space="0" w:color="auto"/>
              <w:right w:val="single" w:sz="4" w:space="0" w:color="auto"/>
            </w:tcBorders>
          </w:tcPr>
          <w:p w14:paraId="511BC0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Federal, State, and Local Taxes</w:t>
            </w:r>
          </w:p>
        </w:tc>
        <w:tc>
          <w:tcPr>
            <w:tcW w:w="900" w:type="dxa"/>
            <w:tcBorders>
              <w:top w:val="single" w:sz="4" w:space="0" w:color="auto"/>
              <w:left w:val="single" w:sz="4" w:space="0" w:color="auto"/>
              <w:bottom w:val="single" w:sz="4" w:space="0" w:color="auto"/>
              <w:right w:val="single" w:sz="4" w:space="0" w:color="auto"/>
            </w:tcBorders>
          </w:tcPr>
          <w:p w14:paraId="30B562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2013</w:t>
            </w:r>
          </w:p>
        </w:tc>
        <w:tc>
          <w:tcPr>
            <w:tcW w:w="810" w:type="dxa"/>
            <w:tcBorders>
              <w:top w:val="single" w:sz="4" w:space="0" w:color="auto"/>
              <w:left w:val="single" w:sz="4" w:space="0" w:color="auto"/>
              <w:bottom w:val="single" w:sz="4" w:space="0" w:color="auto"/>
              <w:right w:val="single" w:sz="4" w:space="0" w:color="auto"/>
            </w:tcBorders>
          </w:tcPr>
          <w:p w14:paraId="397E1A0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5B971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 SAT, Wholly or partly inside US</w:t>
            </w:r>
          </w:p>
        </w:tc>
      </w:tr>
      <w:tr w:rsidR="004C0687" w:rsidRPr="00BC2585" w14:paraId="25FE233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984588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455A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52.229-6</w:t>
            </w:r>
          </w:p>
        </w:tc>
        <w:tc>
          <w:tcPr>
            <w:tcW w:w="4320" w:type="dxa"/>
            <w:tcBorders>
              <w:top w:val="single" w:sz="4" w:space="0" w:color="auto"/>
              <w:left w:val="single" w:sz="4" w:space="0" w:color="auto"/>
              <w:bottom w:val="single" w:sz="4" w:space="0" w:color="auto"/>
              <w:right w:val="single" w:sz="4" w:space="0" w:color="auto"/>
            </w:tcBorders>
          </w:tcPr>
          <w:p w14:paraId="50B3C5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Foreign Fixed-Price Contracts</w:t>
            </w:r>
          </w:p>
        </w:tc>
        <w:tc>
          <w:tcPr>
            <w:tcW w:w="900" w:type="dxa"/>
            <w:tcBorders>
              <w:top w:val="single" w:sz="4" w:space="0" w:color="auto"/>
              <w:left w:val="single" w:sz="4" w:space="0" w:color="auto"/>
              <w:bottom w:val="single" w:sz="4" w:space="0" w:color="auto"/>
              <w:right w:val="single" w:sz="4" w:space="0" w:color="auto"/>
            </w:tcBorders>
          </w:tcPr>
          <w:p w14:paraId="1BADDED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2013</w:t>
            </w:r>
          </w:p>
        </w:tc>
        <w:tc>
          <w:tcPr>
            <w:tcW w:w="810" w:type="dxa"/>
            <w:tcBorders>
              <w:top w:val="single" w:sz="4" w:space="0" w:color="auto"/>
              <w:left w:val="single" w:sz="4" w:space="0" w:color="auto"/>
              <w:bottom w:val="single" w:sz="4" w:space="0" w:color="auto"/>
              <w:right w:val="single" w:sz="4" w:space="0" w:color="auto"/>
            </w:tcBorders>
          </w:tcPr>
          <w:p w14:paraId="784A3E7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4C02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 SAT Partly or Wholly in Foreign Country Supplies Services</w:t>
            </w:r>
          </w:p>
        </w:tc>
      </w:tr>
      <w:tr w:rsidR="004C0687" w:rsidRPr="00BC2585" w14:paraId="0172C0B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198EA8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698A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52.229-7</w:t>
            </w:r>
          </w:p>
        </w:tc>
        <w:tc>
          <w:tcPr>
            <w:tcW w:w="4320" w:type="dxa"/>
            <w:tcBorders>
              <w:top w:val="single" w:sz="4" w:space="0" w:color="auto"/>
              <w:left w:val="single" w:sz="4" w:space="0" w:color="auto"/>
              <w:bottom w:val="single" w:sz="4" w:space="0" w:color="auto"/>
              <w:right w:val="single" w:sz="4" w:space="0" w:color="auto"/>
            </w:tcBorders>
          </w:tcPr>
          <w:p w14:paraId="25E0A0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Fixed Price Contracts with Foreign Governments</w:t>
            </w:r>
          </w:p>
        </w:tc>
        <w:tc>
          <w:tcPr>
            <w:tcW w:w="900" w:type="dxa"/>
            <w:tcBorders>
              <w:top w:val="single" w:sz="4" w:space="0" w:color="auto"/>
              <w:left w:val="single" w:sz="4" w:space="0" w:color="auto"/>
              <w:bottom w:val="single" w:sz="4" w:space="0" w:color="auto"/>
              <w:right w:val="single" w:sz="4" w:space="0" w:color="auto"/>
            </w:tcBorders>
          </w:tcPr>
          <w:p w14:paraId="3589BB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2013</w:t>
            </w:r>
          </w:p>
        </w:tc>
        <w:tc>
          <w:tcPr>
            <w:tcW w:w="810" w:type="dxa"/>
            <w:tcBorders>
              <w:top w:val="single" w:sz="4" w:space="0" w:color="auto"/>
              <w:left w:val="single" w:sz="4" w:space="0" w:color="auto"/>
              <w:bottom w:val="single" w:sz="4" w:space="0" w:color="auto"/>
              <w:right w:val="single" w:sz="4" w:space="0" w:color="auto"/>
            </w:tcBorders>
          </w:tcPr>
          <w:p w14:paraId="7FF957D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BAAC5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 SAT with Foreign Gov’t</w:t>
            </w:r>
          </w:p>
        </w:tc>
      </w:tr>
      <w:tr w:rsidR="004C0687" w:rsidRPr="00BC2585" w14:paraId="345C758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A57AFE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104FE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52.229-8</w:t>
            </w:r>
          </w:p>
        </w:tc>
        <w:tc>
          <w:tcPr>
            <w:tcW w:w="4320" w:type="dxa"/>
            <w:tcBorders>
              <w:top w:val="single" w:sz="4" w:space="0" w:color="auto"/>
              <w:left w:val="single" w:sz="4" w:space="0" w:color="auto"/>
              <w:bottom w:val="single" w:sz="4" w:space="0" w:color="auto"/>
              <w:right w:val="single" w:sz="4" w:space="0" w:color="auto"/>
            </w:tcBorders>
          </w:tcPr>
          <w:p w14:paraId="37A72C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Foreign Cost-Reimbursement Contracts</w:t>
            </w:r>
          </w:p>
        </w:tc>
        <w:tc>
          <w:tcPr>
            <w:tcW w:w="900" w:type="dxa"/>
            <w:tcBorders>
              <w:top w:val="single" w:sz="4" w:space="0" w:color="auto"/>
              <w:left w:val="single" w:sz="4" w:space="0" w:color="auto"/>
              <w:bottom w:val="single" w:sz="4" w:space="0" w:color="auto"/>
              <w:right w:val="single" w:sz="4" w:space="0" w:color="auto"/>
            </w:tcBorders>
          </w:tcPr>
          <w:p w14:paraId="236F6D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1990</w:t>
            </w:r>
          </w:p>
        </w:tc>
        <w:tc>
          <w:tcPr>
            <w:tcW w:w="810" w:type="dxa"/>
            <w:tcBorders>
              <w:top w:val="single" w:sz="4" w:space="0" w:color="auto"/>
              <w:left w:val="single" w:sz="4" w:space="0" w:color="auto"/>
              <w:bottom w:val="single" w:sz="4" w:space="0" w:color="auto"/>
              <w:right w:val="single" w:sz="4" w:space="0" w:color="auto"/>
            </w:tcBorders>
          </w:tcPr>
          <w:p w14:paraId="04CAFEE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A203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&gt; SAT Partly or Wholly in Foreign Country, not w/ Foreign Gov’t. Supplies Services</w:t>
            </w:r>
          </w:p>
        </w:tc>
      </w:tr>
      <w:tr w:rsidR="004C0687" w:rsidRPr="00BC2585" w14:paraId="1AC2EC4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A15612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13C2B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52.229-9</w:t>
            </w:r>
          </w:p>
        </w:tc>
        <w:tc>
          <w:tcPr>
            <w:tcW w:w="4320" w:type="dxa"/>
            <w:tcBorders>
              <w:top w:val="single" w:sz="4" w:space="0" w:color="auto"/>
              <w:left w:val="single" w:sz="4" w:space="0" w:color="auto"/>
              <w:bottom w:val="single" w:sz="4" w:space="0" w:color="auto"/>
              <w:right w:val="single" w:sz="4" w:space="0" w:color="auto"/>
            </w:tcBorders>
          </w:tcPr>
          <w:p w14:paraId="7C69E2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Cost Reimbursement Contracts with Foreign Governments</w:t>
            </w:r>
          </w:p>
          <w:p w14:paraId="051B2A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Foreign Government and name of country (a)</w:t>
            </w:r>
          </w:p>
        </w:tc>
        <w:tc>
          <w:tcPr>
            <w:tcW w:w="900" w:type="dxa"/>
            <w:tcBorders>
              <w:top w:val="single" w:sz="4" w:space="0" w:color="auto"/>
              <w:left w:val="single" w:sz="4" w:space="0" w:color="auto"/>
              <w:bottom w:val="single" w:sz="4" w:space="0" w:color="auto"/>
              <w:right w:val="single" w:sz="4" w:space="0" w:color="auto"/>
            </w:tcBorders>
          </w:tcPr>
          <w:p w14:paraId="7E3161F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1990</w:t>
            </w:r>
          </w:p>
        </w:tc>
        <w:tc>
          <w:tcPr>
            <w:tcW w:w="810" w:type="dxa"/>
            <w:tcBorders>
              <w:top w:val="single" w:sz="4" w:space="0" w:color="auto"/>
              <w:left w:val="single" w:sz="4" w:space="0" w:color="auto"/>
              <w:bottom w:val="single" w:sz="4" w:space="0" w:color="auto"/>
              <w:right w:val="single" w:sz="4" w:space="0" w:color="auto"/>
            </w:tcBorders>
          </w:tcPr>
          <w:p w14:paraId="47885D2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6B91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CR &gt; SAT, Foreign Gov’t. Supplies Services  </w:t>
            </w:r>
          </w:p>
        </w:tc>
      </w:tr>
      <w:tr w:rsidR="004C0687" w:rsidRPr="00BC2585" w14:paraId="2AAEDD2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2F054B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8EEA4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52.229-10</w:t>
            </w:r>
          </w:p>
        </w:tc>
        <w:tc>
          <w:tcPr>
            <w:tcW w:w="4320" w:type="dxa"/>
            <w:tcBorders>
              <w:top w:val="single" w:sz="4" w:space="0" w:color="auto"/>
              <w:left w:val="single" w:sz="4" w:space="0" w:color="auto"/>
              <w:bottom w:val="single" w:sz="4" w:space="0" w:color="auto"/>
              <w:right w:val="single" w:sz="4" w:space="0" w:color="auto"/>
            </w:tcBorders>
          </w:tcPr>
          <w:p w14:paraId="163A1D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State of New Mexico Gross Receipts and Compensating Tax</w:t>
            </w:r>
          </w:p>
          <w:p w14:paraId="4E9D89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Agency name (c) (g)</w:t>
            </w:r>
          </w:p>
        </w:tc>
        <w:tc>
          <w:tcPr>
            <w:tcW w:w="900" w:type="dxa"/>
            <w:tcBorders>
              <w:top w:val="single" w:sz="4" w:space="0" w:color="auto"/>
              <w:left w:val="single" w:sz="4" w:space="0" w:color="auto"/>
              <w:bottom w:val="single" w:sz="4" w:space="0" w:color="auto"/>
              <w:right w:val="single" w:sz="4" w:space="0" w:color="auto"/>
            </w:tcBorders>
          </w:tcPr>
          <w:p w14:paraId="0CBCEA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2003</w:t>
            </w:r>
          </w:p>
        </w:tc>
        <w:tc>
          <w:tcPr>
            <w:tcW w:w="810" w:type="dxa"/>
            <w:tcBorders>
              <w:top w:val="single" w:sz="4" w:space="0" w:color="auto"/>
              <w:left w:val="single" w:sz="4" w:space="0" w:color="auto"/>
              <w:bottom w:val="single" w:sz="4" w:space="0" w:color="auto"/>
              <w:right w:val="single" w:sz="4" w:space="0" w:color="auto"/>
            </w:tcBorders>
          </w:tcPr>
          <w:p w14:paraId="466AAC8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56910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 LH &amp; acquiring tangible personal property as direct cost &amp; perf in whole or part within State of New Mexico. Supplies Services</w:t>
            </w:r>
          </w:p>
        </w:tc>
      </w:tr>
      <w:tr w:rsidR="004C0687" w:rsidRPr="00BC2585" w14:paraId="138BA07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168038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E5B44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52.229-11</w:t>
            </w:r>
          </w:p>
        </w:tc>
        <w:tc>
          <w:tcPr>
            <w:tcW w:w="4320" w:type="dxa"/>
            <w:tcBorders>
              <w:top w:val="single" w:sz="4" w:space="0" w:color="auto"/>
              <w:left w:val="single" w:sz="4" w:space="0" w:color="auto"/>
              <w:bottom w:val="single" w:sz="4" w:space="0" w:color="auto"/>
              <w:right w:val="single" w:sz="4" w:space="0" w:color="auto"/>
            </w:tcBorders>
          </w:tcPr>
          <w:p w14:paraId="6E6E3D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 on Certain Foreign Procurements—Notice and Representation</w:t>
            </w:r>
          </w:p>
        </w:tc>
        <w:tc>
          <w:tcPr>
            <w:tcW w:w="900" w:type="dxa"/>
            <w:tcBorders>
              <w:top w:val="single" w:sz="4" w:space="0" w:color="auto"/>
              <w:left w:val="single" w:sz="4" w:space="0" w:color="auto"/>
              <w:bottom w:val="single" w:sz="4" w:space="0" w:color="auto"/>
              <w:right w:val="single" w:sz="4" w:space="0" w:color="auto"/>
            </w:tcBorders>
          </w:tcPr>
          <w:p w14:paraId="16399E6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B7EC60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8021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T&amp;M LH Supplies/Services</w:t>
            </w:r>
          </w:p>
        </w:tc>
      </w:tr>
      <w:tr w:rsidR="004C0687" w:rsidRPr="00BC2585" w14:paraId="3A02BFC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97758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84B1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52.229-12</w:t>
            </w:r>
          </w:p>
        </w:tc>
        <w:tc>
          <w:tcPr>
            <w:tcW w:w="4320" w:type="dxa"/>
            <w:tcBorders>
              <w:top w:val="single" w:sz="4" w:space="0" w:color="auto"/>
              <w:left w:val="single" w:sz="4" w:space="0" w:color="auto"/>
              <w:bottom w:val="single" w:sz="4" w:space="0" w:color="auto"/>
              <w:right w:val="single" w:sz="4" w:space="0" w:color="auto"/>
            </w:tcBorders>
          </w:tcPr>
          <w:p w14:paraId="54A420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 on Certain Foreign Procurements</w:t>
            </w:r>
          </w:p>
        </w:tc>
        <w:tc>
          <w:tcPr>
            <w:tcW w:w="900" w:type="dxa"/>
            <w:tcBorders>
              <w:top w:val="single" w:sz="4" w:space="0" w:color="auto"/>
              <w:left w:val="single" w:sz="4" w:space="0" w:color="auto"/>
              <w:bottom w:val="single" w:sz="4" w:space="0" w:color="auto"/>
              <w:right w:val="single" w:sz="4" w:space="0" w:color="auto"/>
            </w:tcBorders>
          </w:tcPr>
          <w:p w14:paraId="3788D4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174DAE5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25DF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3A9948E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84C7A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ED3E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52.230-1</w:t>
            </w:r>
          </w:p>
        </w:tc>
        <w:tc>
          <w:tcPr>
            <w:tcW w:w="4320" w:type="dxa"/>
            <w:tcBorders>
              <w:top w:val="single" w:sz="4" w:space="0" w:color="auto"/>
              <w:left w:val="single" w:sz="4" w:space="0" w:color="auto"/>
              <w:bottom w:val="single" w:sz="4" w:space="0" w:color="auto"/>
              <w:right w:val="single" w:sz="4" w:space="0" w:color="auto"/>
            </w:tcBorders>
          </w:tcPr>
          <w:p w14:paraId="6E8351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Cost Accounting Standards Notice and Certification (deviation)</w:t>
            </w:r>
          </w:p>
        </w:tc>
        <w:tc>
          <w:tcPr>
            <w:tcW w:w="900" w:type="dxa"/>
            <w:tcBorders>
              <w:top w:val="single" w:sz="4" w:space="0" w:color="auto"/>
              <w:left w:val="single" w:sz="4" w:space="0" w:color="auto"/>
              <w:bottom w:val="single" w:sz="4" w:space="0" w:color="auto"/>
              <w:right w:val="single" w:sz="4" w:space="0" w:color="auto"/>
            </w:tcBorders>
          </w:tcPr>
          <w:p w14:paraId="3ED1BA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EF36D5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BB785E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$2M Complete in Deloitte Project Specific Reps and Certs. Supplies Services. FP CR T&amp;M LH</w:t>
            </w:r>
          </w:p>
        </w:tc>
      </w:tr>
      <w:tr w:rsidR="004C0687" w:rsidRPr="00BC2585" w14:paraId="1267FFB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58DEF0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16B8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52.230-2</w:t>
            </w:r>
          </w:p>
        </w:tc>
        <w:tc>
          <w:tcPr>
            <w:tcW w:w="4320" w:type="dxa"/>
            <w:tcBorders>
              <w:top w:val="single" w:sz="4" w:space="0" w:color="auto"/>
              <w:left w:val="single" w:sz="4" w:space="0" w:color="auto"/>
              <w:bottom w:val="single" w:sz="4" w:space="0" w:color="auto"/>
              <w:right w:val="single" w:sz="4" w:space="0" w:color="auto"/>
            </w:tcBorders>
          </w:tcPr>
          <w:p w14:paraId="6FA672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Cost Accounting Standards</w:t>
            </w:r>
          </w:p>
        </w:tc>
        <w:tc>
          <w:tcPr>
            <w:tcW w:w="900" w:type="dxa"/>
            <w:tcBorders>
              <w:top w:val="single" w:sz="4" w:space="0" w:color="auto"/>
              <w:left w:val="single" w:sz="4" w:space="0" w:color="auto"/>
              <w:bottom w:val="single" w:sz="4" w:space="0" w:color="auto"/>
              <w:right w:val="single" w:sz="4" w:space="0" w:color="auto"/>
            </w:tcBorders>
          </w:tcPr>
          <w:p w14:paraId="5F74DC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12B32B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44AB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$2M FP CR T&amp;M LH Supplies Services</w:t>
            </w:r>
          </w:p>
        </w:tc>
      </w:tr>
      <w:tr w:rsidR="004C0687" w:rsidRPr="00BC2585" w14:paraId="67892BA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CA00E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29237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52.230-3 </w:t>
            </w:r>
          </w:p>
        </w:tc>
        <w:tc>
          <w:tcPr>
            <w:tcW w:w="4320" w:type="dxa"/>
            <w:tcBorders>
              <w:top w:val="single" w:sz="4" w:space="0" w:color="auto"/>
              <w:left w:val="single" w:sz="4" w:space="0" w:color="auto"/>
              <w:bottom w:val="single" w:sz="4" w:space="0" w:color="auto"/>
              <w:right w:val="single" w:sz="4" w:space="0" w:color="auto"/>
            </w:tcBorders>
          </w:tcPr>
          <w:p w14:paraId="6E7093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Disclosure and Consistency of Cost Accounting Practices (deviation)</w:t>
            </w:r>
          </w:p>
        </w:tc>
        <w:tc>
          <w:tcPr>
            <w:tcW w:w="900" w:type="dxa"/>
            <w:tcBorders>
              <w:top w:val="single" w:sz="4" w:space="0" w:color="auto"/>
              <w:left w:val="single" w:sz="4" w:space="0" w:color="auto"/>
              <w:bottom w:val="single" w:sz="4" w:space="0" w:color="auto"/>
              <w:right w:val="single" w:sz="4" w:space="0" w:color="auto"/>
            </w:tcBorders>
          </w:tcPr>
          <w:p w14:paraId="6FE38A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734C9F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34616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Negotiated &gt; $750K &lt;$50M eligible elects use of modified CAS </w:t>
            </w:r>
            <w:proofErr w:type="gramStart"/>
            <w:r w:rsidRPr="00BC2585">
              <w:rPr>
                <w:rFonts w:asciiTheme="minorHAnsi" w:hAnsiTheme="minorHAnsi" w:cstheme="minorHAnsi"/>
                <w:color w:val="000000"/>
                <w:sz w:val="16"/>
                <w:szCs w:val="16"/>
              </w:rPr>
              <w:t>coverage  FP</w:t>
            </w:r>
            <w:proofErr w:type="gramEnd"/>
            <w:r w:rsidRPr="00BC2585">
              <w:rPr>
                <w:rFonts w:asciiTheme="minorHAnsi" w:hAnsiTheme="minorHAnsi" w:cstheme="minorHAnsi"/>
                <w:color w:val="000000"/>
                <w:sz w:val="16"/>
                <w:szCs w:val="16"/>
              </w:rPr>
              <w:t xml:space="preserve"> CR T&amp;M LH Supplies Services</w:t>
            </w:r>
          </w:p>
        </w:tc>
      </w:tr>
      <w:tr w:rsidR="004C0687" w:rsidRPr="00BC2585" w14:paraId="5B2BBA9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5D200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3A19A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52.230-4</w:t>
            </w:r>
          </w:p>
        </w:tc>
        <w:tc>
          <w:tcPr>
            <w:tcW w:w="4320" w:type="dxa"/>
            <w:tcBorders>
              <w:top w:val="single" w:sz="4" w:space="0" w:color="auto"/>
              <w:left w:val="single" w:sz="4" w:space="0" w:color="auto"/>
              <w:bottom w:val="single" w:sz="4" w:space="0" w:color="auto"/>
              <w:right w:val="single" w:sz="4" w:space="0" w:color="auto"/>
            </w:tcBorders>
          </w:tcPr>
          <w:p w14:paraId="79BFA5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Disclosure and Consistency of Cost Accounting Practices—Foreign Concerns</w:t>
            </w:r>
          </w:p>
        </w:tc>
        <w:tc>
          <w:tcPr>
            <w:tcW w:w="900" w:type="dxa"/>
            <w:tcBorders>
              <w:top w:val="single" w:sz="4" w:space="0" w:color="auto"/>
              <w:left w:val="single" w:sz="4" w:space="0" w:color="auto"/>
              <w:bottom w:val="single" w:sz="4" w:space="0" w:color="auto"/>
              <w:right w:val="single" w:sz="4" w:space="0" w:color="auto"/>
            </w:tcBorders>
          </w:tcPr>
          <w:p w14:paraId="48465B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E2FBE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A709B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$2M Foreign concerns unless CAS exempt, not foreign govts or their agents or instrumentalities Supplies Services</w:t>
            </w:r>
          </w:p>
        </w:tc>
      </w:tr>
      <w:tr w:rsidR="004C0687" w:rsidRPr="00BC2585" w14:paraId="7DFE055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7A142C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08B16D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52.230-6 </w:t>
            </w:r>
          </w:p>
        </w:tc>
        <w:tc>
          <w:tcPr>
            <w:tcW w:w="4320" w:type="dxa"/>
            <w:tcBorders>
              <w:top w:val="single" w:sz="4" w:space="0" w:color="auto"/>
              <w:left w:val="single" w:sz="4" w:space="0" w:color="auto"/>
              <w:bottom w:val="single" w:sz="4" w:space="0" w:color="auto"/>
              <w:right w:val="single" w:sz="4" w:space="0" w:color="auto"/>
            </w:tcBorders>
          </w:tcPr>
          <w:p w14:paraId="32F92F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Administration of Cost Accounting Standards </w:t>
            </w:r>
          </w:p>
        </w:tc>
        <w:tc>
          <w:tcPr>
            <w:tcW w:w="900" w:type="dxa"/>
            <w:tcBorders>
              <w:top w:val="single" w:sz="4" w:space="0" w:color="auto"/>
              <w:left w:val="single" w:sz="4" w:space="0" w:color="auto"/>
              <w:bottom w:val="single" w:sz="4" w:space="0" w:color="auto"/>
              <w:right w:val="single" w:sz="4" w:space="0" w:color="auto"/>
            </w:tcBorders>
          </w:tcPr>
          <w:p w14:paraId="1C9838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2010</w:t>
            </w:r>
          </w:p>
        </w:tc>
        <w:tc>
          <w:tcPr>
            <w:tcW w:w="810" w:type="dxa"/>
            <w:tcBorders>
              <w:top w:val="single" w:sz="4" w:space="0" w:color="auto"/>
              <w:left w:val="single" w:sz="4" w:space="0" w:color="auto"/>
              <w:bottom w:val="single" w:sz="4" w:space="0" w:color="auto"/>
              <w:right w:val="single" w:sz="4" w:space="0" w:color="auto"/>
            </w:tcBorders>
          </w:tcPr>
          <w:p w14:paraId="16C1069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62614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Negotiated &gt; $2M and includes 52.230-2/3/4 or 5 Supplies Services</w:t>
            </w:r>
          </w:p>
        </w:tc>
      </w:tr>
      <w:tr w:rsidR="004C0687" w:rsidRPr="00BC2585" w14:paraId="3B5F25F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520BA3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95C7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52.230-7</w:t>
            </w:r>
          </w:p>
        </w:tc>
        <w:tc>
          <w:tcPr>
            <w:tcW w:w="4320" w:type="dxa"/>
            <w:tcBorders>
              <w:top w:val="single" w:sz="4" w:space="0" w:color="auto"/>
              <w:left w:val="single" w:sz="4" w:space="0" w:color="auto"/>
              <w:bottom w:val="single" w:sz="4" w:space="0" w:color="auto"/>
              <w:right w:val="single" w:sz="4" w:space="0" w:color="auto"/>
            </w:tcBorders>
          </w:tcPr>
          <w:p w14:paraId="440B823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Proposal Disclosure--Cost Accounting Practice Changes </w:t>
            </w:r>
          </w:p>
        </w:tc>
        <w:tc>
          <w:tcPr>
            <w:tcW w:w="900" w:type="dxa"/>
            <w:tcBorders>
              <w:top w:val="single" w:sz="4" w:space="0" w:color="auto"/>
              <w:left w:val="single" w:sz="4" w:space="0" w:color="auto"/>
              <w:bottom w:val="single" w:sz="4" w:space="0" w:color="auto"/>
              <w:right w:val="single" w:sz="4" w:space="0" w:color="auto"/>
            </w:tcBorders>
          </w:tcPr>
          <w:p w14:paraId="088FE0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2005</w:t>
            </w:r>
          </w:p>
        </w:tc>
        <w:tc>
          <w:tcPr>
            <w:tcW w:w="810" w:type="dxa"/>
            <w:tcBorders>
              <w:top w:val="single" w:sz="4" w:space="0" w:color="auto"/>
              <w:left w:val="single" w:sz="4" w:space="0" w:color="auto"/>
              <w:bottom w:val="single" w:sz="4" w:space="0" w:color="auto"/>
              <w:right w:val="single" w:sz="4" w:space="0" w:color="auto"/>
            </w:tcBorders>
          </w:tcPr>
          <w:p w14:paraId="129841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0BBD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Subject to CAS FP CR T&amp;M LH Supplies Services</w:t>
            </w:r>
          </w:p>
        </w:tc>
      </w:tr>
      <w:tr w:rsidR="004C0687" w:rsidRPr="00BC2585" w14:paraId="0DE1A79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400A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FD57E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52.232-8</w:t>
            </w:r>
          </w:p>
        </w:tc>
        <w:tc>
          <w:tcPr>
            <w:tcW w:w="4320" w:type="dxa"/>
            <w:tcBorders>
              <w:top w:val="single" w:sz="4" w:space="0" w:color="auto"/>
              <w:left w:val="single" w:sz="4" w:space="0" w:color="auto"/>
              <w:bottom w:val="single" w:sz="4" w:space="0" w:color="auto"/>
              <w:right w:val="single" w:sz="4" w:space="0" w:color="auto"/>
            </w:tcBorders>
          </w:tcPr>
          <w:p w14:paraId="4C68CB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Discounts for Prompt Payments</w:t>
            </w:r>
          </w:p>
        </w:tc>
        <w:tc>
          <w:tcPr>
            <w:tcW w:w="900" w:type="dxa"/>
            <w:tcBorders>
              <w:top w:val="single" w:sz="4" w:space="0" w:color="auto"/>
              <w:left w:val="single" w:sz="4" w:space="0" w:color="auto"/>
              <w:bottom w:val="single" w:sz="4" w:space="0" w:color="auto"/>
              <w:right w:val="single" w:sz="4" w:space="0" w:color="auto"/>
            </w:tcBorders>
          </w:tcPr>
          <w:p w14:paraId="6B491B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2002</w:t>
            </w:r>
          </w:p>
        </w:tc>
        <w:tc>
          <w:tcPr>
            <w:tcW w:w="810" w:type="dxa"/>
            <w:tcBorders>
              <w:top w:val="single" w:sz="4" w:space="0" w:color="auto"/>
              <w:left w:val="single" w:sz="4" w:space="0" w:color="auto"/>
              <w:bottom w:val="single" w:sz="4" w:space="0" w:color="auto"/>
              <w:right w:val="single" w:sz="4" w:space="0" w:color="auto"/>
            </w:tcBorders>
          </w:tcPr>
          <w:p w14:paraId="6EB1F1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858F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Supplies Services FR </w:t>
            </w:r>
          </w:p>
        </w:tc>
      </w:tr>
      <w:tr w:rsidR="004C0687" w:rsidRPr="00BC2585" w14:paraId="7A77225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E6ED4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A2970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52.232-9</w:t>
            </w:r>
          </w:p>
        </w:tc>
        <w:tc>
          <w:tcPr>
            <w:tcW w:w="4320" w:type="dxa"/>
            <w:tcBorders>
              <w:top w:val="single" w:sz="4" w:space="0" w:color="auto"/>
              <w:left w:val="single" w:sz="4" w:space="0" w:color="auto"/>
              <w:bottom w:val="single" w:sz="4" w:space="0" w:color="auto"/>
              <w:right w:val="single" w:sz="4" w:space="0" w:color="auto"/>
            </w:tcBorders>
          </w:tcPr>
          <w:p w14:paraId="32D617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on Withholding of Payments</w:t>
            </w:r>
          </w:p>
        </w:tc>
        <w:tc>
          <w:tcPr>
            <w:tcW w:w="900" w:type="dxa"/>
            <w:tcBorders>
              <w:top w:val="single" w:sz="4" w:space="0" w:color="auto"/>
              <w:left w:val="single" w:sz="4" w:space="0" w:color="auto"/>
              <w:bottom w:val="single" w:sz="4" w:space="0" w:color="auto"/>
              <w:right w:val="single" w:sz="4" w:space="0" w:color="auto"/>
            </w:tcBorders>
          </w:tcPr>
          <w:p w14:paraId="5A621F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15B362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339C6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FP CR T&amp;M LH</w:t>
            </w:r>
          </w:p>
        </w:tc>
      </w:tr>
      <w:tr w:rsidR="004C0687" w:rsidRPr="00BC2585" w14:paraId="6574DEB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76C9B6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C92F7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52.232-12</w:t>
            </w:r>
          </w:p>
        </w:tc>
        <w:tc>
          <w:tcPr>
            <w:tcW w:w="4320" w:type="dxa"/>
            <w:tcBorders>
              <w:top w:val="single" w:sz="4" w:space="0" w:color="auto"/>
              <w:left w:val="single" w:sz="4" w:space="0" w:color="auto"/>
              <w:bottom w:val="single" w:sz="4" w:space="0" w:color="auto"/>
              <w:right w:val="single" w:sz="4" w:space="0" w:color="auto"/>
            </w:tcBorders>
          </w:tcPr>
          <w:p w14:paraId="1D3BC8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Advance Payments</w:t>
            </w:r>
          </w:p>
        </w:tc>
        <w:tc>
          <w:tcPr>
            <w:tcW w:w="900" w:type="dxa"/>
            <w:tcBorders>
              <w:top w:val="single" w:sz="4" w:space="0" w:color="auto"/>
              <w:left w:val="single" w:sz="4" w:space="0" w:color="auto"/>
              <w:bottom w:val="single" w:sz="4" w:space="0" w:color="auto"/>
              <w:right w:val="single" w:sz="4" w:space="0" w:color="auto"/>
            </w:tcBorders>
          </w:tcPr>
          <w:p w14:paraId="198C9F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42C3879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236A56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FP CR T&amp;M LH</w:t>
            </w:r>
          </w:p>
        </w:tc>
      </w:tr>
      <w:tr w:rsidR="004C0687" w:rsidRPr="00BC2585" w14:paraId="2F346A9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F914BC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14F2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52.232-20</w:t>
            </w:r>
          </w:p>
        </w:tc>
        <w:tc>
          <w:tcPr>
            <w:tcW w:w="4320" w:type="dxa"/>
            <w:tcBorders>
              <w:top w:val="single" w:sz="4" w:space="0" w:color="auto"/>
              <w:left w:val="single" w:sz="4" w:space="0" w:color="auto"/>
              <w:bottom w:val="single" w:sz="4" w:space="0" w:color="auto"/>
              <w:right w:val="single" w:sz="4" w:space="0" w:color="auto"/>
            </w:tcBorders>
          </w:tcPr>
          <w:p w14:paraId="02AF9B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Costs</w:t>
            </w:r>
          </w:p>
          <w:p w14:paraId="25FF0B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Costs within next ___ (30-90) days; to exceed ___% (75% to 85%)</w:t>
            </w:r>
          </w:p>
        </w:tc>
        <w:tc>
          <w:tcPr>
            <w:tcW w:w="900" w:type="dxa"/>
            <w:tcBorders>
              <w:top w:val="single" w:sz="4" w:space="0" w:color="auto"/>
              <w:left w:val="single" w:sz="4" w:space="0" w:color="auto"/>
              <w:bottom w:val="single" w:sz="4" w:space="0" w:color="auto"/>
              <w:right w:val="single" w:sz="4" w:space="0" w:color="auto"/>
            </w:tcBorders>
          </w:tcPr>
          <w:p w14:paraId="446A07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2B802B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4D79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Fully funded Supplies Services</w:t>
            </w:r>
          </w:p>
        </w:tc>
      </w:tr>
      <w:tr w:rsidR="004C0687" w:rsidRPr="00BC2585" w14:paraId="3E8D208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8EA5CA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F244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52.232-22</w:t>
            </w:r>
          </w:p>
        </w:tc>
        <w:tc>
          <w:tcPr>
            <w:tcW w:w="4320" w:type="dxa"/>
            <w:tcBorders>
              <w:top w:val="single" w:sz="4" w:space="0" w:color="auto"/>
              <w:left w:val="single" w:sz="4" w:space="0" w:color="auto"/>
              <w:bottom w:val="single" w:sz="4" w:space="0" w:color="auto"/>
              <w:right w:val="single" w:sz="4" w:space="0" w:color="auto"/>
            </w:tcBorders>
          </w:tcPr>
          <w:p w14:paraId="66413C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Funds</w:t>
            </w:r>
          </w:p>
          <w:p w14:paraId="6FBD8E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Funds within next ___ (30-90) days; to exceed ___% (75% to 85%)</w:t>
            </w:r>
          </w:p>
        </w:tc>
        <w:tc>
          <w:tcPr>
            <w:tcW w:w="900" w:type="dxa"/>
            <w:tcBorders>
              <w:top w:val="single" w:sz="4" w:space="0" w:color="auto"/>
              <w:left w:val="single" w:sz="4" w:space="0" w:color="auto"/>
              <w:bottom w:val="single" w:sz="4" w:space="0" w:color="auto"/>
              <w:right w:val="single" w:sz="4" w:space="0" w:color="auto"/>
            </w:tcBorders>
          </w:tcPr>
          <w:p w14:paraId="561CE9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E3E68F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B4CDB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Incrementally funded Supplies Services</w:t>
            </w:r>
          </w:p>
        </w:tc>
      </w:tr>
      <w:tr w:rsidR="004C0687" w:rsidRPr="00BC2585" w14:paraId="40A420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724C363" w14:textId="6DD9DA5D" w:rsidR="004C0687" w:rsidRPr="00BC2585" w:rsidRDefault="00C16400"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6868949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52.233-4 </w:t>
            </w:r>
          </w:p>
        </w:tc>
        <w:tc>
          <w:tcPr>
            <w:tcW w:w="4320" w:type="dxa"/>
            <w:tcBorders>
              <w:top w:val="single" w:sz="4" w:space="0" w:color="auto"/>
              <w:left w:val="single" w:sz="4" w:space="0" w:color="auto"/>
              <w:bottom w:val="single" w:sz="4" w:space="0" w:color="auto"/>
              <w:right w:val="single" w:sz="4" w:space="0" w:color="auto"/>
            </w:tcBorders>
          </w:tcPr>
          <w:p w14:paraId="0F1946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Applicable Law for Breach of Contract Claim </w:t>
            </w:r>
          </w:p>
        </w:tc>
        <w:tc>
          <w:tcPr>
            <w:tcW w:w="900" w:type="dxa"/>
            <w:tcBorders>
              <w:top w:val="single" w:sz="4" w:space="0" w:color="auto"/>
              <w:left w:val="single" w:sz="4" w:space="0" w:color="auto"/>
              <w:bottom w:val="single" w:sz="4" w:space="0" w:color="auto"/>
              <w:right w:val="single" w:sz="4" w:space="0" w:color="auto"/>
            </w:tcBorders>
          </w:tcPr>
          <w:p w14:paraId="57BA96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2004</w:t>
            </w:r>
          </w:p>
        </w:tc>
        <w:tc>
          <w:tcPr>
            <w:tcW w:w="810" w:type="dxa"/>
            <w:tcBorders>
              <w:top w:val="single" w:sz="4" w:space="0" w:color="auto"/>
              <w:left w:val="single" w:sz="4" w:space="0" w:color="auto"/>
              <w:bottom w:val="single" w:sz="4" w:space="0" w:color="auto"/>
              <w:right w:val="single" w:sz="4" w:space="0" w:color="auto"/>
            </w:tcBorders>
          </w:tcPr>
          <w:p w14:paraId="2C2C72E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420A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FR CR T&amp;M LH Supplies Services</w:t>
            </w:r>
          </w:p>
        </w:tc>
      </w:tr>
      <w:tr w:rsidR="004C0687" w:rsidRPr="00BC2585" w14:paraId="4E3CB60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7FAEC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46118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52.234-1</w:t>
            </w:r>
          </w:p>
        </w:tc>
        <w:tc>
          <w:tcPr>
            <w:tcW w:w="4320" w:type="dxa"/>
            <w:tcBorders>
              <w:top w:val="single" w:sz="4" w:space="0" w:color="auto"/>
              <w:left w:val="single" w:sz="4" w:space="0" w:color="auto"/>
              <w:bottom w:val="single" w:sz="4" w:space="0" w:color="auto"/>
              <w:right w:val="single" w:sz="4" w:space="0" w:color="auto"/>
            </w:tcBorders>
          </w:tcPr>
          <w:p w14:paraId="1BE886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Industrial Resources Developed Under Defense Production Act Title III</w:t>
            </w:r>
          </w:p>
        </w:tc>
        <w:tc>
          <w:tcPr>
            <w:tcW w:w="900" w:type="dxa"/>
            <w:tcBorders>
              <w:top w:val="single" w:sz="4" w:space="0" w:color="auto"/>
              <w:left w:val="single" w:sz="4" w:space="0" w:color="auto"/>
              <w:bottom w:val="single" w:sz="4" w:space="0" w:color="auto"/>
              <w:right w:val="single" w:sz="4" w:space="0" w:color="auto"/>
            </w:tcBorders>
          </w:tcPr>
          <w:p w14:paraId="42876E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2016</w:t>
            </w:r>
          </w:p>
        </w:tc>
        <w:tc>
          <w:tcPr>
            <w:tcW w:w="810" w:type="dxa"/>
            <w:tcBorders>
              <w:top w:val="single" w:sz="4" w:space="0" w:color="auto"/>
              <w:left w:val="single" w:sz="4" w:space="0" w:color="auto"/>
              <w:bottom w:val="single" w:sz="4" w:space="0" w:color="auto"/>
              <w:right w:val="single" w:sz="4" w:space="0" w:color="auto"/>
            </w:tcBorders>
          </w:tcPr>
          <w:p w14:paraId="60B0187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EA72B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major systems and items of supply FP CR</w:t>
            </w:r>
          </w:p>
        </w:tc>
      </w:tr>
      <w:tr w:rsidR="004C0687" w:rsidRPr="00BC2585" w14:paraId="0F0E257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A1FECE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D13D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52.234-2</w:t>
            </w:r>
          </w:p>
        </w:tc>
        <w:tc>
          <w:tcPr>
            <w:tcW w:w="4320" w:type="dxa"/>
            <w:tcBorders>
              <w:top w:val="single" w:sz="4" w:space="0" w:color="auto"/>
              <w:left w:val="single" w:sz="4" w:space="0" w:color="auto"/>
              <w:bottom w:val="single" w:sz="4" w:space="0" w:color="auto"/>
              <w:right w:val="single" w:sz="4" w:space="0" w:color="auto"/>
            </w:tcBorders>
          </w:tcPr>
          <w:p w14:paraId="473AE0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Earned Value Management System-Pre award Integrated Baseline Review</w:t>
            </w:r>
          </w:p>
        </w:tc>
        <w:tc>
          <w:tcPr>
            <w:tcW w:w="900" w:type="dxa"/>
            <w:tcBorders>
              <w:top w:val="single" w:sz="4" w:space="0" w:color="auto"/>
              <w:left w:val="single" w:sz="4" w:space="0" w:color="auto"/>
              <w:bottom w:val="single" w:sz="4" w:space="0" w:color="auto"/>
              <w:right w:val="single" w:sz="4" w:space="0" w:color="auto"/>
            </w:tcBorders>
          </w:tcPr>
          <w:p w14:paraId="38B1D2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18D3FE3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CC2E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Supplies Services FP CR T&amp;M LH </w:t>
            </w:r>
          </w:p>
        </w:tc>
      </w:tr>
      <w:tr w:rsidR="004C0687" w:rsidRPr="00BC2585" w14:paraId="2938427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CC05A8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A5D3F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52.234-3</w:t>
            </w:r>
          </w:p>
        </w:tc>
        <w:tc>
          <w:tcPr>
            <w:tcW w:w="4320" w:type="dxa"/>
            <w:tcBorders>
              <w:top w:val="single" w:sz="4" w:space="0" w:color="auto"/>
              <w:left w:val="single" w:sz="4" w:space="0" w:color="auto"/>
              <w:bottom w:val="single" w:sz="4" w:space="0" w:color="auto"/>
              <w:right w:val="single" w:sz="4" w:space="0" w:color="auto"/>
            </w:tcBorders>
          </w:tcPr>
          <w:p w14:paraId="1653A7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Earned Value Management System-Post award Integrated Baseline Review</w:t>
            </w:r>
          </w:p>
        </w:tc>
        <w:tc>
          <w:tcPr>
            <w:tcW w:w="900" w:type="dxa"/>
            <w:tcBorders>
              <w:top w:val="single" w:sz="4" w:space="0" w:color="auto"/>
              <w:left w:val="single" w:sz="4" w:space="0" w:color="auto"/>
              <w:bottom w:val="single" w:sz="4" w:space="0" w:color="auto"/>
              <w:right w:val="single" w:sz="4" w:space="0" w:color="auto"/>
            </w:tcBorders>
          </w:tcPr>
          <w:p w14:paraId="22564A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6365EF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96B8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FP CR T&amp;M LH</w:t>
            </w:r>
          </w:p>
        </w:tc>
      </w:tr>
      <w:tr w:rsidR="004C0687" w:rsidRPr="00BC2585" w14:paraId="67F6D2F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5B3CE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D3C4A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52.234-4</w:t>
            </w:r>
          </w:p>
        </w:tc>
        <w:tc>
          <w:tcPr>
            <w:tcW w:w="4320" w:type="dxa"/>
            <w:tcBorders>
              <w:top w:val="single" w:sz="4" w:space="0" w:color="auto"/>
              <w:left w:val="single" w:sz="4" w:space="0" w:color="auto"/>
              <w:bottom w:val="single" w:sz="4" w:space="0" w:color="auto"/>
              <w:right w:val="single" w:sz="4" w:space="0" w:color="auto"/>
            </w:tcBorders>
          </w:tcPr>
          <w:p w14:paraId="4CF1B05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Earned Value Management System</w:t>
            </w:r>
          </w:p>
        </w:tc>
        <w:tc>
          <w:tcPr>
            <w:tcW w:w="900" w:type="dxa"/>
            <w:tcBorders>
              <w:top w:val="single" w:sz="4" w:space="0" w:color="auto"/>
              <w:left w:val="single" w:sz="4" w:space="0" w:color="auto"/>
              <w:bottom w:val="single" w:sz="4" w:space="0" w:color="auto"/>
              <w:right w:val="single" w:sz="4" w:space="0" w:color="auto"/>
            </w:tcBorders>
          </w:tcPr>
          <w:p w14:paraId="6F0798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1180D95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1DA9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EVMS is required FP CR T&amp;M LH Supplies Services</w:t>
            </w:r>
          </w:p>
        </w:tc>
      </w:tr>
      <w:tr w:rsidR="004C0687" w:rsidRPr="00BC2585" w14:paraId="329F04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308FFF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5068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52.237-2</w:t>
            </w:r>
          </w:p>
        </w:tc>
        <w:tc>
          <w:tcPr>
            <w:tcW w:w="4320" w:type="dxa"/>
            <w:tcBorders>
              <w:top w:val="single" w:sz="4" w:space="0" w:color="auto"/>
              <w:left w:val="single" w:sz="4" w:space="0" w:color="auto"/>
              <w:bottom w:val="single" w:sz="4" w:space="0" w:color="auto"/>
              <w:right w:val="single" w:sz="4" w:space="0" w:color="auto"/>
            </w:tcBorders>
          </w:tcPr>
          <w:p w14:paraId="26BAFC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Protection of Government Buildings, Equipment, and Vegetation</w:t>
            </w:r>
          </w:p>
        </w:tc>
        <w:tc>
          <w:tcPr>
            <w:tcW w:w="900" w:type="dxa"/>
            <w:tcBorders>
              <w:top w:val="single" w:sz="4" w:space="0" w:color="auto"/>
              <w:left w:val="single" w:sz="4" w:space="0" w:color="auto"/>
              <w:bottom w:val="single" w:sz="4" w:space="0" w:color="auto"/>
              <w:right w:val="single" w:sz="4" w:space="0" w:color="auto"/>
            </w:tcBorders>
          </w:tcPr>
          <w:p w14:paraId="6E7EF2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171818E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27F24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Performed in Gov’t facility not construction. Services. FP CR T&amp;M LH</w:t>
            </w:r>
          </w:p>
        </w:tc>
      </w:tr>
      <w:tr w:rsidR="004C0687" w:rsidRPr="00BC2585" w14:paraId="54BD5D3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989988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EAD468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52.237-7</w:t>
            </w:r>
          </w:p>
        </w:tc>
        <w:tc>
          <w:tcPr>
            <w:tcW w:w="4320" w:type="dxa"/>
            <w:tcBorders>
              <w:top w:val="single" w:sz="4" w:space="0" w:color="auto"/>
              <w:left w:val="single" w:sz="4" w:space="0" w:color="auto"/>
              <w:bottom w:val="single" w:sz="4" w:space="0" w:color="auto"/>
              <w:right w:val="single" w:sz="4" w:space="0" w:color="auto"/>
            </w:tcBorders>
          </w:tcPr>
          <w:p w14:paraId="6876F6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Indemnification and Medical Liability Insurance</w:t>
            </w:r>
          </w:p>
          <w:p w14:paraId="36E59B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Coverage $____ (a)</w:t>
            </w:r>
          </w:p>
        </w:tc>
        <w:tc>
          <w:tcPr>
            <w:tcW w:w="900" w:type="dxa"/>
            <w:tcBorders>
              <w:top w:val="single" w:sz="4" w:space="0" w:color="auto"/>
              <w:left w:val="single" w:sz="4" w:space="0" w:color="auto"/>
              <w:bottom w:val="single" w:sz="4" w:space="0" w:color="auto"/>
              <w:right w:val="single" w:sz="4" w:space="0" w:color="auto"/>
            </w:tcBorders>
          </w:tcPr>
          <w:p w14:paraId="218FAA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1F977ED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E9E3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non-personal health care service subcontracts. Services. FP CR T&amp;M LH</w:t>
            </w:r>
          </w:p>
        </w:tc>
      </w:tr>
      <w:tr w:rsidR="004C0687" w:rsidRPr="00BC2585" w14:paraId="352218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FACCF7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A081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52.237-8</w:t>
            </w:r>
          </w:p>
        </w:tc>
        <w:tc>
          <w:tcPr>
            <w:tcW w:w="4320" w:type="dxa"/>
            <w:tcBorders>
              <w:top w:val="single" w:sz="4" w:space="0" w:color="auto"/>
              <w:left w:val="single" w:sz="4" w:space="0" w:color="auto"/>
              <w:bottom w:val="single" w:sz="4" w:space="0" w:color="auto"/>
              <w:right w:val="single" w:sz="4" w:space="0" w:color="auto"/>
            </w:tcBorders>
          </w:tcPr>
          <w:p w14:paraId="5F9E2A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 on Severance Payments to Foreign Nationals</w:t>
            </w:r>
          </w:p>
        </w:tc>
        <w:tc>
          <w:tcPr>
            <w:tcW w:w="900" w:type="dxa"/>
            <w:tcBorders>
              <w:top w:val="single" w:sz="4" w:space="0" w:color="auto"/>
              <w:left w:val="single" w:sz="4" w:space="0" w:color="auto"/>
              <w:bottom w:val="single" w:sz="4" w:space="0" w:color="auto"/>
              <w:right w:val="single" w:sz="4" w:space="0" w:color="auto"/>
            </w:tcBorders>
          </w:tcPr>
          <w:p w14:paraId="51DB8B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2003</w:t>
            </w:r>
          </w:p>
        </w:tc>
        <w:tc>
          <w:tcPr>
            <w:tcW w:w="810" w:type="dxa"/>
            <w:tcBorders>
              <w:top w:val="single" w:sz="4" w:space="0" w:color="auto"/>
              <w:left w:val="single" w:sz="4" w:space="0" w:color="auto"/>
              <w:bottom w:val="single" w:sz="4" w:space="0" w:color="auto"/>
              <w:right w:val="single" w:sz="4" w:space="0" w:color="auto"/>
            </w:tcBorders>
          </w:tcPr>
          <w:p w14:paraId="6E8D29D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88A85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CR T&amp;M LH</w:t>
            </w:r>
          </w:p>
        </w:tc>
      </w:tr>
      <w:tr w:rsidR="004C0687" w:rsidRPr="00BC2585" w14:paraId="5D5A72F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00CAF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773A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52.237-9</w:t>
            </w:r>
          </w:p>
        </w:tc>
        <w:tc>
          <w:tcPr>
            <w:tcW w:w="4320" w:type="dxa"/>
            <w:tcBorders>
              <w:top w:val="single" w:sz="4" w:space="0" w:color="auto"/>
              <w:left w:val="single" w:sz="4" w:space="0" w:color="auto"/>
              <w:bottom w:val="single" w:sz="4" w:space="0" w:color="auto"/>
              <w:right w:val="single" w:sz="4" w:space="0" w:color="auto"/>
            </w:tcBorders>
          </w:tcPr>
          <w:p w14:paraId="66055E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Waiver of Limitation on Severance Payments to Foreign Nationals</w:t>
            </w:r>
          </w:p>
        </w:tc>
        <w:tc>
          <w:tcPr>
            <w:tcW w:w="900" w:type="dxa"/>
            <w:tcBorders>
              <w:top w:val="single" w:sz="4" w:space="0" w:color="auto"/>
              <w:left w:val="single" w:sz="4" w:space="0" w:color="auto"/>
              <w:bottom w:val="single" w:sz="4" w:space="0" w:color="auto"/>
              <w:right w:val="single" w:sz="4" w:space="0" w:color="auto"/>
            </w:tcBorders>
          </w:tcPr>
          <w:p w14:paraId="77142C0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5BEA052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D45F5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CR T&amp;M LH</w:t>
            </w:r>
          </w:p>
        </w:tc>
      </w:tr>
      <w:tr w:rsidR="004C0687" w:rsidRPr="00BC2585" w14:paraId="5D7DE13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F8FF7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86E3A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52.239-1 </w:t>
            </w:r>
          </w:p>
        </w:tc>
        <w:tc>
          <w:tcPr>
            <w:tcW w:w="4320" w:type="dxa"/>
            <w:tcBorders>
              <w:top w:val="single" w:sz="4" w:space="0" w:color="auto"/>
              <w:left w:val="single" w:sz="4" w:space="0" w:color="auto"/>
              <w:bottom w:val="single" w:sz="4" w:space="0" w:color="auto"/>
              <w:right w:val="single" w:sz="4" w:space="0" w:color="auto"/>
            </w:tcBorders>
          </w:tcPr>
          <w:p w14:paraId="37B89D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Privacy of Security Safeguards</w:t>
            </w:r>
          </w:p>
        </w:tc>
        <w:tc>
          <w:tcPr>
            <w:tcW w:w="900" w:type="dxa"/>
            <w:tcBorders>
              <w:top w:val="single" w:sz="4" w:space="0" w:color="auto"/>
              <w:left w:val="single" w:sz="4" w:space="0" w:color="auto"/>
              <w:bottom w:val="single" w:sz="4" w:space="0" w:color="auto"/>
              <w:right w:val="single" w:sz="4" w:space="0" w:color="auto"/>
            </w:tcBorders>
          </w:tcPr>
          <w:p w14:paraId="40864E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1996</w:t>
            </w:r>
          </w:p>
        </w:tc>
        <w:tc>
          <w:tcPr>
            <w:tcW w:w="810" w:type="dxa"/>
            <w:tcBorders>
              <w:top w:val="single" w:sz="4" w:space="0" w:color="auto"/>
              <w:left w:val="single" w:sz="4" w:space="0" w:color="auto"/>
              <w:bottom w:val="single" w:sz="4" w:space="0" w:color="auto"/>
              <w:right w:val="single" w:sz="4" w:space="0" w:color="auto"/>
            </w:tcBorders>
          </w:tcPr>
          <w:p w14:paraId="7B7D09C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6ED6D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Requires security of IT &amp;/or for design, dev., operation. of a system of records using commercial in </w:t>
            </w:r>
            <w:proofErr w:type="spellStart"/>
            <w:r w:rsidRPr="00BC2585">
              <w:rPr>
                <w:rFonts w:asciiTheme="minorHAnsi" w:hAnsiTheme="minorHAnsi" w:cstheme="minorHAnsi"/>
                <w:color w:val="000000"/>
                <w:sz w:val="16"/>
                <w:szCs w:val="16"/>
              </w:rPr>
              <w:t>LHfo</w:t>
            </w:r>
            <w:proofErr w:type="spellEnd"/>
            <w:r w:rsidRPr="00BC2585">
              <w:rPr>
                <w:rFonts w:asciiTheme="minorHAnsi" w:hAnsiTheme="minorHAnsi" w:cstheme="minorHAnsi"/>
                <w:color w:val="000000"/>
                <w:sz w:val="16"/>
                <w:szCs w:val="16"/>
              </w:rPr>
              <w:t>. Supplies Services FP CR T&amp;M</w:t>
            </w:r>
          </w:p>
        </w:tc>
      </w:tr>
      <w:tr w:rsidR="004C0687" w:rsidRPr="00BC2585" w14:paraId="4D6A428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350199" w14:textId="599B012B"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98B1A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52.242-1</w:t>
            </w:r>
          </w:p>
        </w:tc>
        <w:tc>
          <w:tcPr>
            <w:tcW w:w="4320" w:type="dxa"/>
            <w:tcBorders>
              <w:top w:val="single" w:sz="4" w:space="0" w:color="auto"/>
              <w:left w:val="single" w:sz="4" w:space="0" w:color="auto"/>
              <w:bottom w:val="single" w:sz="4" w:space="0" w:color="auto"/>
              <w:right w:val="single" w:sz="4" w:space="0" w:color="auto"/>
            </w:tcBorders>
          </w:tcPr>
          <w:p w14:paraId="5885A5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Intent to Disallow Costs</w:t>
            </w:r>
          </w:p>
        </w:tc>
        <w:tc>
          <w:tcPr>
            <w:tcW w:w="900" w:type="dxa"/>
            <w:tcBorders>
              <w:top w:val="single" w:sz="4" w:space="0" w:color="auto"/>
              <w:left w:val="single" w:sz="4" w:space="0" w:color="auto"/>
              <w:bottom w:val="single" w:sz="4" w:space="0" w:color="auto"/>
              <w:right w:val="single" w:sz="4" w:space="0" w:color="auto"/>
            </w:tcBorders>
          </w:tcPr>
          <w:p w14:paraId="1A3D48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C03F6F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R CR, </w:t>
            </w:r>
          </w:p>
          <w:p w14:paraId="7F25722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997D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FP Incentive, or Price Redetermination contemplated Supplies Services</w:t>
            </w:r>
          </w:p>
        </w:tc>
      </w:tr>
      <w:tr w:rsidR="004C0687" w:rsidRPr="00BC2585" w14:paraId="4412B62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088142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7A22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52.242-3</w:t>
            </w:r>
          </w:p>
        </w:tc>
        <w:tc>
          <w:tcPr>
            <w:tcW w:w="4320" w:type="dxa"/>
            <w:tcBorders>
              <w:top w:val="single" w:sz="4" w:space="0" w:color="auto"/>
              <w:left w:val="single" w:sz="4" w:space="0" w:color="auto"/>
              <w:bottom w:val="single" w:sz="4" w:space="0" w:color="auto"/>
              <w:right w:val="single" w:sz="4" w:space="0" w:color="auto"/>
            </w:tcBorders>
          </w:tcPr>
          <w:p w14:paraId="0B966F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Penalties for Unallowable Costs</w:t>
            </w:r>
          </w:p>
        </w:tc>
        <w:tc>
          <w:tcPr>
            <w:tcW w:w="900" w:type="dxa"/>
            <w:tcBorders>
              <w:top w:val="single" w:sz="4" w:space="0" w:color="auto"/>
              <w:left w:val="single" w:sz="4" w:space="0" w:color="auto"/>
              <w:bottom w:val="single" w:sz="4" w:space="0" w:color="auto"/>
              <w:right w:val="single" w:sz="4" w:space="0" w:color="auto"/>
            </w:tcBorders>
          </w:tcPr>
          <w:p w14:paraId="252F94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2D649EF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33BE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$800K CR T&amp;M LH purchase of commercial item Supplies Services</w:t>
            </w:r>
          </w:p>
        </w:tc>
      </w:tr>
      <w:tr w:rsidR="004C0687" w:rsidRPr="00BC2585" w14:paraId="34BA007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E219A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8FE29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52.242-4</w:t>
            </w:r>
          </w:p>
        </w:tc>
        <w:tc>
          <w:tcPr>
            <w:tcW w:w="4320" w:type="dxa"/>
            <w:tcBorders>
              <w:top w:val="single" w:sz="4" w:space="0" w:color="auto"/>
              <w:left w:val="single" w:sz="4" w:space="0" w:color="auto"/>
              <w:bottom w:val="single" w:sz="4" w:space="0" w:color="auto"/>
              <w:right w:val="single" w:sz="4" w:space="0" w:color="auto"/>
            </w:tcBorders>
          </w:tcPr>
          <w:p w14:paraId="397E8E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of Final Indirect Costs</w:t>
            </w:r>
          </w:p>
        </w:tc>
        <w:tc>
          <w:tcPr>
            <w:tcW w:w="900" w:type="dxa"/>
            <w:tcBorders>
              <w:top w:val="single" w:sz="4" w:space="0" w:color="auto"/>
              <w:left w:val="single" w:sz="4" w:space="0" w:color="auto"/>
              <w:bottom w:val="single" w:sz="4" w:space="0" w:color="auto"/>
              <w:right w:val="single" w:sz="4" w:space="0" w:color="auto"/>
            </w:tcBorders>
          </w:tcPr>
          <w:p w14:paraId="47304E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23313E3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32BDC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Establishment of Final Indirect Cost Rates. CR T&amp;M LH Supplies Services</w:t>
            </w:r>
          </w:p>
        </w:tc>
      </w:tr>
      <w:tr w:rsidR="004C0687" w:rsidRPr="00BC2585" w14:paraId="1E662CE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EB1BCB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3A265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52.242-5</w:t>
            </w:r>
          </w:p>
        </w:tc>
        <w:tc>
          <w:tcPr>
            <w:tcW w:w="4320" w:type="dxa"/>
            <w:tcBorders>
              <w:top w:val="single" w:sz="4" w:space="0" w:color="auto"/>
              <w:left w:val="single" w:sz="4" w:space="0" w:color="auto"/>
              <w:bottom w:val="single" w:sz="4" w:space="0" w:color="auto"/>
              <w:right w:val="single" w:sz="4" w:space="0" w:color="auto"/>
            </w:tcBorders>
          </w:tcPr>
          <w:p w14:paraId="6826F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Payments to Small Business Subcontractors</w:t>
            </w:r>
          </w:p>
        </w:tc>
        <w:tc>
          <w:tcPr>
            <w:tcW w:w="900" w:type="dxa"/>
            <w:tcBorders>
              <w:top w:val="single" w:sz="4" w:space="0" w:color="auto"/>
              <w:left w:val="single" w:sz="4" w:space="0" w:color="auto"/>
              <w:bottom w:val="single" w:sz="4" w:space="0" w:color="auto"/>
              <w:right w:val="single" w:sz="4" w:space="0" w:color="auto"/>
            </w:tcBorders>
          </w:tcPr>
          <w:p w14:paraId="3A1840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4F77436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1DC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Contains 52.219-9 SB Subcontracting Plan and LRG Business</w:t>
            </w:r>
          </w:p>
        </w:tc>
      </w:tr>
      <w:tr w:rsidR="004C0687" w:rsidRPr="00BC2585" w14:paraId="2289562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0D5262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24B12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52.242-13</w:t>
            </w:r>
          </w:p>
        </w:tc>
        <w:tc>
          <w:tcPr>
            <w:tcW w:w="4320" w:type="dxa"/>
            <w:tcBorders>
              <w:top w:val="single" w:sz="4" w:space="0" w:color="auto"/>
              <w:left w:val="single" w:sz="4" w:space="0" w:color="auto"/>
              <w:bottom w:val="single" w:sz="4" w:space="0" w:color="auto"/>
              <w:right w:val="single" w:sz="4" w:space="0" w:color="auto"/>
            </w:tcBorders>
          </w:tcPr>
          <w:p w14:paraId="46AC237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Bankruptcy</w:t>
            </w:r>
          </w:p>
        </w:tc>
        <w:tc>
          <w:tcPr>
            <w:tcW w:w="900" w:type="dxa"/>
            <w:tcBorders>
              <w:top w:val="single" w:sz="4" w:space="0" w:color="auto"/>
              <w:left w:val="single" w:sz="4" w:space="0" w:color="auto"/>
              <w:bottom w:val="single" w:sz="4" w:space="0" w:color="auto"/>
              <w:right w:val="single" w:sz="4" w:space="0" w:color="auto"/>
            </w:tcBorders>
          </w:tcPr>
          <w:p w14:paraId="54D97C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1995</w:t>
            </w:r>
          </w:p>
        </w:tc>
        <w:tc>
          <w:tcPr>
            <w:tcW w:w="810" w:type="dxa"/>
            <w:tcBorders>
              <w:top w:val="single" w:sz="4" w:space="0" w:color="auto"/>
              <w:left w:val="single" w:sz="4" w:space="0" w:color="auto"/>
              <w:bottom w:val="single" w:sz="4" w:space="0" w:color="auto"/>
              <w:right w:val="single" w:sz="4" w:space="0" w:color="auto"/>
            </w:tcBorders>
          </w:tcPr>
          <w:p w14:paraId="36834BC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5FFD4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Supplies Services</w:t>
            </w:r>
          </w:p>
        </w:tc>
      </w:tr>
      <w:tr w:rsidR="004C0687" w:rsidRPr="00BC2585" w14:paraId="37647D7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9BBBDF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744A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52.242-17</w:t>
            </w:r>
          </w:p>
        </w:tc>
        <w:tc>
          <w:tcPr>
            <w:tcW w:w="4320" w:type="dxa"/>
            <w:tcBorders>
              <w:top w:val="single" w:sz="4" w:space="0" w:color="auto"/>
              <w:left w:val="single" w:sz="4" w:space="0" w:color="auto"/>
              <w:bottom w:val="single" w:sz="4" w:space="0" w:color="auto"/>
              <w:right w:val="single" w:sz="4" w:space="0" w:color="auto"/>
            </w:tcBorders>
          </w:tcPr>
          <w:p w14:paraId="42698D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Government Delay of Work</w:t>
            </w:r>
          </w:p>
        </w:tc>
        <w:tc>
          <w:tcPr>
            <w:tcW w:w="900" w:type="dxa"/>
            <w:tcBorders>
              <w:top w:val="single" w:sz="4" w:space="0" w:color="auto"/>
              <w:left w:val="single" w:sz="4" w:space="0" w:color="auto"/>
              <w:bottom w:val="single" w:sz="4" w:space="0" w:color="auto"/>
              <w:right w:val="single" w:sz="4" w:space="0" w:color="auto"/>
            </w:tcBorders>
          </w:tcPr>
          <w:p w14:paraId="6674B9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6EBD6B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988C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Not Commercial</w:t>
            </w:r>
          </w:p>
        </w:tc>
      </w:tr>
      <w:tr w:rsidR="004C0687" w:rsidRPr="00BC2585" w14:paraId="7E5BB80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52E8F6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6414E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52.243-1</w:t>
            </w:r>
          </w:p>
        </w:tc>
        <w:tc>
          <w:tcPr>
            <w:tcW w:w="4320" w:type="dxa"/>
            <w:tcBorders>
              <w:top w:val="single" w:sz="4" w:space="0" w:color="auto"/>
              <w:left w:val="single" w:sz="4" w:space="0" w:color="auto"/>
              <w:bottom w:val="single" w:sz="4" w:space="0" w:color="auto"/>
              <w:right w:val="single" w:sz="4" w:space="0" w:color="auto"/>
            </w:tcBorders>
          </w:tcPr>
          <w:p w14:paraId="1261A8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Changes—Fixed Price</w:t>
            </w:r>
          </w:p>
        </w:tc>
        <w:tc>
          <w:tcPr>
            <w:tcW w:w="900" w:type="dxa"/>
            <w:tcBorders>
              <w:top w:val="single" w:sz="4" w:space="0" w:color="auto"/>
              <w:left w:val="single" w:sz="4" w:space="0" w:color="auto"/>
              <w:bottom w:val="single" w:sz="4" w:space="0" w:color="auto"/>
              <w:right w:val="single" w:sz="4" w:space="0" w:color="auto"/>
            </w:tcBorders>
          </w:tcPr>
          <w:p w14:paraId="4796D6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1987</w:t>
            </w:r>
          </w:p>
        </w:tc>
        <w:tc>
          <w:tcPr>
            <w:tcW w:w="810" w:type="dxa"/>
            <w:tcBorders>
              <w:top w:val="single" w:sz="4" w:space="0" w:color="auto"/>
              <w:left w:val="single" w:sz="4" w:space="0" w:color="auto"/>
              <w:bottom w:val="single" w:sz="4" w:space="0" w:color="auto"/>
              <w:right w:val="single" w:sz="4" w:space="0" w:color="auto"/>
            </w:tcBorders>
          </w:tcPr>
          <w:p w14:paraId="00C15E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547CB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1276DB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FB0CAE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6447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52.243-2</w:t>
            </w:r>
          </w:p>
        </w:tc>
        <w:tc>
          <w:tcPr>
            <w:tcW w:w="4320" w:type="dxa"/>
            <w:tcBorders>
              <w:top w:val="single" w:sz="4" w:space="0" w:color="auto"/>
              <w:left w:val="single" w:sz="4" w:space="0" w:color="auto"/>
              <w:bottom w:val="single" w:sz="4" w:space="0" w:color="auto"/>
              <w:right w:val="single" w:sz="4" w:space="0" w:color="auto"/>
            </w:tcBorders>
          </w:tcPr>
          <w:p w14:paraId="0E28F4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Changes—Cost Reimbursement</w:t>
            </w:r>
          </w:p>
        </w:tc>
        <w:tc>
          <w:tcPr>
            <w:tcW w:w="900" w:type="dxa"/>
            <w:tcBorders>
              <w:top w:val="single" w:sz="4" w:space="0" w:color="auto"/>
              <w:left w:val="single" w:sz="4" w:space="0" w:color="auto"/>
              <w:bottom w:val="single" w:sz="4" w:space="0" w:color="auto"/>
              <w:right w:val="single" w:sz="4" w:space="0" w:color="auto"/>
            </w:tcBorders>
          </w:tcPr>
          <w:p w14:paraId="5444D0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1987</w:t>
            </w:r>
          </w:p>
        </w:tc>
        <w:tc>
          <w:tcPr>
            <w:tcW w:w="810" w:type="dxa"/>
            <w:tcBorders>
              <w:top w:val="single" w:sz="4" w:space="0" w:color="auto"/>
              <w:left w:val="single" w:sz="4" w:space="0" w:color="auto"/>
              <w:bottom w:val="single" w:sz="4" w:space="0" w:color="auto"/>
              <w:right w:val="single" w:sz="4" w:space="0" w:color="auto"/>
            </w:tcBorders>
          </w:tcPr>
          <w:p w14:paraId="6F1161C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E200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w:t>
            </w:r>
          </w:p>
        </w:tc>
      </w:tr>
      <w:tr w:rsidR="004C0687" w:rsidRPr="00BC2585" w14:paraId="74B8CB3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0AA1F7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986D5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52.243-3</w:t>
            </w:r>
          </w:p>
        </w:tc>
        <w:tc>
          <w:tcPr>
            <w:tcW w:w="4320" w:type="dxa"/>
            <w:tcBorders>
              <w:top w:val="single" w:sz="4" w:space="0" w:color="auto"/>
              <w:left w:val="single" w:sz="4" w:space="0" w:color="auto"/>
              <w:bottom w:val="single" w:sz="4" w:space="0" w:color="auto"/>
              <w:right w:val="single" w:sz="4" w:space="0" w:color="auto"/>
            </w:tcBorders>
          </w:tcPr>
          <w:p w14:paraId="24C6E5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Changes—Time and Materials or Labor Hours</w:t>
            </w:r>
          </w:p>
        </w:tc>
        <w:tc>
          <w:tcPr>
            <w:tcW w:w="900" w:type="dxa"/>
            <w:tcBorders>
              <w:top w:val="single" w:sz="4" w:space="0" w:color="auto"/>
              <w:left w:val="single" w:sz="4" w:space="0" w:color="auto"/>
              <w:bottom w:val="single" w:sz="4" w:space="0" w:color="auto"/>
              <w:right w:val="single" w:sz="4" w:space="0" w:color="auto"/>
            </w:tcBorders>
          </w:tcPr>
          <w:p w14:paraId="7D4E5A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2000</w:t>
            </w:r>
          </w:p>
        </w:tc>
        <w:tc>
          <w:tcPr>
            <w:tcW w:w="810" w:type="dxa"/>
            <w:tcBorders>
              <w:top w:val="single" w:sz="4" w:space="0" w:color="auto"/>
              <w:left w:val="single" w:sz="4" w:space="0" w:color="auto"/>
              <w:bottom w:val="single" w:sz="4" w:space="0" w:color="auto"/>
              <w:right w:val="single" w:sz="4" w:space="0" w:color="auto"/>
            </w:tcBorders>
          </w:tcPr>
          <w:p w14:paraId="41F76E5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51AF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TM LH Supplies Services</w:t>
            </w:r>
          </w:p>
        </w:tc>
      </w:tr>
      <w:tr w:rsidR="004C0687" w:rsidRPr="00BC2585" w14:paraId="0247304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05A218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CC60D3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52.244-2</w:t>
            </w:r>
          </w:p>
        </w:tc>
        <w:tc>
          <w:tcPr>
            <w:tcW w:w="4320" w:type="dxa"/>
            <w:tcBorders>
              <w:top w:val="single" w:sz="4" w:space="0" w:color="auto"/>
              <w:left w:val="single" w:sz="4" w:space="0" w:color="auto"/>
              <w:bottom w:val="single" w:sz="4" w:space="0" w:color="auto"/>
              <w:right w:val="single" w:sz="4" w:space="0" w:color="auto"/>
            </w:tcBorders>
          </w:tcPr>
          <w:p w14:paraId="64F4EB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Subcontracts</w:t>
            </w:r>
          </w:p>
          <w:p w14:paraId="22EBA6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Enter subcontracts and exceptions (j)</w:t>
            </w:r>
          </w:p>
        </w:tc>
        <w:tc>
          <w:tcPr>
            <w:tcW w:w="900" w:type="dxa"/>
            <w:tcBorders>
              <w:top w:val="single" w:sz="4" w:space="0" w:color="auto"/>
              <w:left w:val="single" w:sz="4" w:space="0" w:color="auto"/>
              <w:bottom w:val="single" w:sz="4" w:space="0" w:color="auto"/>
              <w:right w:val="single" w:sz="4" w:space="0" w:color="auto"/>
            </w:tcBorders>
          </w:tcPr>
          <w:p w14:paraId="455E56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F3BD20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F4E6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&gt;SAT letter subcontract, &gt;SAT FP w/ unpriced action anticipated, &gt;SAT T&amp;M, &gt;SAT LH Supplies Services</w:t>
            </w:r>
          </w:p>
        </w:tc>
      </w:tr>
      <w:tr w:rsidR="004C0687" w:rsidRPr="00BC2585" w14:paraId="1804DD5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013B33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ECE16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52.244-2 Alt I</w:t>
            </w:r>
          </w:p>
        </w:tc>
        <w:tc>
          <w:tcPr>
            <w:tcW w:w="4320" w:type="dxa"/>
            <w:tcBorders>
              <w:top w:val="single" w:sz="4" w:space="0" w:color="auto"/>
              <w:left w:val="single" w:sz="4" w:space="0" w:color="auto"/>
              <w:bottom w:val="single" w:sz="4" w:space="0" w:color="auto"/>
              <w:right w:val="single" w:sz="4" w:space="0" w:color="auto"/>
            </w:tcBorders>
          </w:tcPr>
          <w:p w14:paraId="133E2F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Subcontracts - Alternate I</w:t>
            </w:r>
          </w:p>
        </w:tc>
        <w:tc>
          <w:tcPr>
            <w:tcW w:w="900" w:type="dxa"/>
            <w:tcBorders>
              <w:top w:val="single" w:sz="4" w:space="0" w:color="auto"/>
              <w:left w:val="single" w:sz="4" w:space="0" w:color="auto"/>
              <w:bottom w:val="single" w:sz="4" w:space="0" w:color="auto"/>
              <w:right w:val="single" w:sz="4" w:space="0" w:color="auto"/>
            </w:tcBorders>
          </w:tcPr>
          <w:p w14:paraId="53AB52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E8B761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3DC6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CR civilian agencies (not Coast Guard or </w:t>
            </w:r>
            <w:proofErr w:type="gramStart"/>
            <w:r w:rsidRPr="00BC2585">
              <w:rPr>
                <w:rFonts w:asciiTheme="minorHAnsi" w:hAnsiTheme="minorHAnsi" w:cstheme="minorHAnsi"/>
                <w:color w:val="000000"/>
                <w:sz w:val="16"/>
                <w:szCs w:val="16"/>
              </w:rPr>
              <w:t>NASA)  Supplies</w:t>
            </w:r>
            <w:proofErr w:type="gramEnd"/>
            <w:r w:rsidRPr="00BC2585">
              <w:rPr>
                <w:rFonts w:asciiTheme="minorHAnsi" w:hAnsiTheme="minorHAnsi" w:cstheme="minorHAnsi"/>
                <w:color w:val="000000"/>
                <w:sz w:val="16"/>
                <w:szCs w:val="16"/>
              </w:rPr>
              <w:t xml:space="preserve"> Services</w:t>
            </w:r>
          </w:p>
        </w:tc>
      </w:tr>
      <w:tr w:rsidR="004C0687" w:rsidRPr="00BC2585" w14:paraId="118235C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AC46D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25B5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52.244-5</w:t>
            </w:r>
          </w:p>
        </w:tc>
        <w:tc>
          <w:tcPr>
            <w:tcW w:w="4320" w:type="dxa"/>
            <w:tcBorders>
              <w:top w:val="single" w:sz="4" w:space="0" w:color="auto"/>
              <w:left w:val="single" w:sz="4" w:space="0" w:color="auto"/>
              <w:bottom w:val="single" w:sz="4" w:space="0" w:color="auto"/>
              <w:right w:val="single" w:sz="4" w:space="0" w:color="auto"/>
            </w:tcBorders>
          </w:tcPr>
          <w:p w14:paraId="32B335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Competition in Subcontracting</w:t>
            </w:r>
          </w:p>
        </w:tc>
        <w:tc>
          <w:tcPr>
            <w:tcW w:w="900" w:type="dxa"/>
            <w:tcBorders>
              <w:top w:val="single" w:sz="4" w:space="0" w:color="auto"/>
              <w:left w:val="single" w:sz="4" w:space="0" w:color="auto"/>
              <w:bottom w:val="single" w:sz="4" w:space="0" w:color="auto"/>
              <w:right w:val="single" w:sz="4" w:space="0" w:color="auto"/>
            </w:tcBorders>
          </w:tcPr>
          <w:p w14:paraId="202771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1996</w:t>
            </w:r>
          </w:p>
        </w:tc>
        <w:tc>
          <w:tcPr>
            <w:tcW w:w="810" w:type="dxa"/>
            <w:tcBorders>
              <w:top w:val="single" w:sz="4" w:space="0" w:color="auto"/>
              <w:left w:val="single" w:sz="4" w:space="0" w:color="auto"/>
              <w:bottom w:val="single" w:sz="4" w:space="0" w:color="auto"/>
              <w:right w:val="single" w:sz="4" w:space="0" w:color="auto"/>
            </w:tcBorders>
          </w:tcPr>
          <w:p w14:paraId="242E97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A7CD1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&amp; NOT FFP competitive set by law T&amp;M LH Supplies Services</w:t>
            </w:r>
          </w:p>
        </w:tc>
      </w:tr>
      <w:tr w:rsidR="004C0687" w:rsidRPr="00BC2585" w14:paraId="65F12F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54C5B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E30E0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52.244-6 </w:t>
            </w:r>
          </w:p>
        </w:tc>
        <w:tc>
          <w:tcPr>
            <w:tcW w:w="4320" w:type="dxa"/>
            <w:tcBorders>
              <w:top w:val="single" w:sz="4" w:space="0" w:color="auto"/>
              <w:left w:val="single" w:sz="4" w:space="0" w:color="auto"/>
              <w:bottom w:val="single" w:sz="4" w:space="0" w:color="auto"/>
              <w:right w:val="single" w:sz="4" w:space="0" w:color="auto"/>
            </w:tcBorders>
          </w:tcPr>
          <w:p w14:paraId="0432DF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Subcontracts for Commercial Items</w:t>
            </w:r>
          </w:p>
        </w:tc>
        <w:tc>
          <w:tcPr>
            <w:tcW w:w="900" w:type="dxa"/>
            <w:tcBorders>
              <w:top w:val="single" w:sz="4" w:space="0" w:color="auto"/>
              <w:left w:val="single" w:sz="4" w:space="0" w:color="auto"/>
              <w:bottom w:val="single" w:sz="4" w:space="0" w:color="auto"/>
              <w:right w:val="single" w:sz="4" w:space="0" w:color="auto"/>
            </w:tcBorders>
          </w:tcPr>
          <w:p w14:paraId="2EBC1D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2020</w:t>
            </w:r>
          </w:p>
        </w:tc>
        <w:tc>
          <w:tcPr>
            <w:tcW w:w="810" w:type="dxa"/>
            <w:tcBorders>
              <w:top w:val="single" w:sz="4" w:space="0" w:color="auto"/>
              <w:left w:val="single" w:sz="4" w:space="0" w:color="auto"/>
              <w:bottom w:val="single" w:sz="4" w:space="0" w:color="auto"/>
              <w:right w:val="single" w:sz="4" w:space="0" w:color="auto"/>
            </w:tcBorders>
          </w:tcPr>
          <w:p w14:paraId="01CE658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18F1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 prime, other than commercial items FP CR T&amp;M LH Supplies Services</w:t>
            </w:r>
          </w:p>
        </w:tc>
      </w:tr>
      <w:tr w:rsidR="004C0687" w:rsidRPr="00BC2585" w14:paraId="482A73B4" w14:textId="77777777" w:rsidTr="00E5350B">
        <w:trPr>
          <w:gridAfter w:val="1"/>
          <w:wAfter w:w="236" w:type="dxa"/>
          <w:trHeight w:val="233"/>
        </w:trPr>
        <w:tc>
          <w:tcPr>
            <w:tcW w:w="540" w:type="dxa"/>
            <w:tcBorders>
              <w:top w:val="single" w:sz="4" w:space="0" w:color="auto"/>
              <w:left w:val="single" w:sz="4" w:space="0" w:color="auto"/>
              <w:bottom w:val="single" w:sz="4" w:space="0" w:color="auto"/>
              <w:right w:val="single" w:sz="4" w:space="0" w:color="auto"/>
            </w:tcBorders>
          </w:tcPr>
          <w:p w14:paraId="70B9CA6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96A2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52-245-1</w:t>
            </w:r>
          </w:p>
        </w:tc>
        <w:tc>
          <w:tcPr>
            <w:tcW w:w="4320" w:type="dxa"/>
            <w:tcBorders>
              <w:top w:val="single" w:sz="4" w:space="0" w:color="auto"/>
              <w:left w:val="single" w:sz="4" w:space="0" w:color="auto"/>
              <w:bottom w:val="single" w:sz="4" w:space="0" w:color="auto"/>
              <w:right w:val="single" w:sz="4" w:space="0" w:color="auto"/>
            </w:tcBorders>
          </w:tcPr>
          <w:p w14:paraId="07DBE4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Government Property</w:t>
            </w:r>
          </w:p>
        </w:tc>
        <w:tc>
          <w:tcPr>
            <w:tcW w:w="900" w:type="dxa"/>
            <w:tcBorders>
              <w:top w:val="single" w:sz="4" w:space="0" w:color="auto"/>
              <w:left w:val="single" w:sz="4" w:space="0" w:color="auto"/>
              <w:bottom w:val="single" w:sz="4" w:space="0" w:color="auto"/>
              <w:right w:val="single" w:sz="4" w:space="0" w:color="auto"/>
            </w:tcBorders>
          </w:tcPr>
          <w:p w14:paraId="19CFFA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5AD0F57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65098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 LH FP w/ GFP w/ GFP &gt; SAT</w:t>
            </w:r>
          </w:p>
        </w:tc>
      </w:tr>
      <w:tr w:rsidR="004C0687" w:rsidRPr="00BC2585" w14:paraId="27F168A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FA592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w:t>
            </w:r>
          </w:p>
        </w:tc>
        <w:tc>
          <w:tcPr>
            <w:tcW w:w="1260" w:type="dxa"/>
            <w:tcBorders>
              <w:top w:val="single" w:sz="4" w:space="0" w:color="auto"/>
              <w:left w:val="single" w:sz="4" w:space="0" w:color="auto"/>
              <w:bottom w:val="single" w:sz="4" w:space="0" w:color="auto"/>
              <w:right w:val="single" w:sz="4" w:space="0" w:color="auto"/>
            </w:tcBorders>
          </w:tcPr>
          <w:p w14:paraId="2DE149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52.245-2</w:t>
            </w:r>
          </w:p>
        </w:tc>
        <w:tc>
          <w:tcPr>
            <w:tcW w:w="4320" w:type="dxa"/>
            <w:tcBorders>
              <w:top w:val="single" w:sz="4" w:space="0" w:color="auto"/>
              <w:left w:val="single" w:sz="4" w:space="0" w:color="auto"/>
              <w:bottom w:val="single" w:sz="4" w:space="0" w:color="auto"/>
              <w:right w:val="single" w:sz="4" w:space="0" w:color="auto"/>
            </w:tcBorders>
          </w:tcPr>
          <w:p w14:paraId="36C21E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Government Property Installation Operation Services</w:t>
            </w:r>
          </w:p>
          <w:p w14:paraId="500A30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Government property provided.</w:t>
            </w:r>
          </w:p>
        </w:tc>
        <w:tc>
          <w:tcPr>
            <w:tcW w:w="900" w:type="dxa"/>
            <w:tcBorders>
              <w:top w:val="single" w:sz="4" w:space="0" w:color="auto"/>
              <w:left w:val="single" w:sz="4" w:space="0" w:color="auto"/>
              <w:bottom w:val="single" w:sz="4" w:space="0" w:color="auto"/>
              <w:right w:val="single" w:sz="4" w:space="0" w:color="auto"/>
            </w:tcBorders>
          </w:tcPr>
          <w:p w14:paraId="31F942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2012</w:t>
            </w:r>
          </w:p>
        </w:tc>
        <w:tc>
          <w:tcPr>
            <w:tcW w:w="810" w:type="dxa"/>
            <w:tcBorders>
              <w:top w:val="single" w:sz="4" w:space="0" w:color="auto"/>
              <w:left w:val="single" w:sz="4" w:space="0" w:color="auto"/>
              <w:bottom w:val="single" w:sz="4" w:space="0" w:color="auto"/>
              <w:right w:val="single" w:sz="4" w:space="0" w:color="auto"/>
            </w:tcBorders>
          </w:tcPr>
          <w:p w14:paraId="427E94D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2037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Services in Govt Installation with GFP with Govt not responsible for repair/ replacement</w:t>
            </w:r>
          </w:p>
        </w:tc>
      </w:tr>
      <w:tr w:rsidR="004C0687" w:rsidRPr="00BC2585" w14:paraId="71063B6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47B39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C09B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w:t>
            </w:r>
          </w:p>
        </w:tc>
        <w:tc>
          <w:tcPr>
            <w:tcW w:w="4320" w:type="dxa"/>
            <w:tcBorders>
              <w:top w:val="single" w:sz="4" w:space="0" w:color="auto"/>
              <w:left w:val="single" w:sz="4" w:space="0" w:color="auto"/>
              <w:bottom w:val="single" w:sz="4" w:space="0" w:color="auto"/>
              <w:right w:val="single" w:sz="4" w:space="0" w:color="auto"/>
            </w:tcBorders>
          </w:tcPr>
          <w:p w14:paraId="1820A87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Inspection Requirements</w:t>
            </w:r>
          </w:p>
        </w:tc>
        <w:tc>
          <w:tcPr>
            <w:tcW w:w="900" w:type="dxa"/>
            <w:tcBorders>
              <w:top w:val="single" w:sz="4" w:space="0" w:color="auto"/>
              <w:left w:val="single" w:sz="4" w:space="0" w:color="auto"/>
              <w:bottom w:val="single" w:sz="4" w:space="0" w:color="auto"/>
              <w:right w:val="single" w:sz="4" w:space="0" w:color="auto"/>
            </w:tcBorders>
          </w:tcPr>
          <w:p w14:paraId="37EACF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1994</w:t>
            </w:r>
          </w:p>
        </w:tc>
        <w:tc>
          <w:tcPr>
            <w:tcW w:w="810" w:type="dxa"/>
            <w:tcBorders>
              <w:top w:val="single" w:sz="4" w:space="0" w:color="auto"/>
              <w:left w:val="single" w:sz="4" w:space="0" w:color="auto"/>
              <w:bottom w:val="single" w:sz="4" w:space="0" w:color="auto"/>
              <w:right w:val="single" w:sz="4" w:space="0" w:color="auto"/>
            </w:tcBorders>
          </w:tcPr>
          <w:p w14:paraId="461A6F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3360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&lt; SAT FP Supplies Services</w:t>
            </w:r>
          </w:p>
        </w:tc>
      </w:tr>
      <w:tr w:rsidR="004C0687" w:rsidRPr="00BC2585" w14:paraId="7332A4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7213B6E"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70F1A5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w:t>
            </w:r>
          </w:p>
        </w:tc>
        <w:tc>
          <w:tcPr>
            <w:tcW w:w="4320" w:type="dxa"/>
            <w:tcBorders>
              <w:top w:val="single" w:sz="4" w:space="0" w:color="auto"/>
              <w:left w:val="single" w:sz="4" w:space="0" w:color="auto"/>
              <w:bottom w:val="single" w:sz="4" w:space="0" w:color="auto"/>
              <w:right w:val="single" w:sz="4" w:space="0" w:color="auto"/>
            </w:tcBorders>
          </w:tcPr>
          <w:p w14:paraId="015AB4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Supplies - Fixed Price</w:t>
            </w:r>
          </w:p>
        </w:tc>
        <w:tc>
          <w:tcPr>
            <w:tcW w:w="900" w:type="dxa"/>
            <w:tcBorders>
              <w:top w:val="single" w:sz="4" w:space="0" w:color="auto"/>
              <w:left w:val="single" w:sz="4" w:space="0" w:color="auto"/>
              <w:bottom w:val="single" w:sz="4" w:space="0" w:color="auto"/>
              <w:right w:val="single" w:sz="4" w:space="0" w:color="auto"/>
            </w:tcBorders>
          </w:tcPr>
          <w:p w14:paraId="0FD3DC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1996</w:t>
            </w:r>
          </w:p>
        </w:tc>
        <w:tc>
          <w:tcPr>
            <w:tcW w:w="810" w:type="dxa"/>
            <w:tcBorders>
              <w:top w:val="single" w:sz="4" w:space="0" w:color="auto"/>
              <w:left w:val="single" w:sz="4" w:space="0" w:color="auto"/>
              <w:bottom w:val="single" w:sz="4" w:space="0" w:color="auto"/>
              <w:right w:val="single" w:sz="4" w:space="0" w:color="auto"/>
            </w:tcBorders>
          </w:tcPr>
          <w:p w14:paraId="4DD106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E17A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&gt;SAT Supplies Services</w:t>
            </w:r>
          </w:p>
        </w:tc>
      </w:tr>
      <w:tr w:rsidR="004C0687" w:rsidRPr="00BC2585" w14:paraId="57A9BF5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DBFD3C"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2A8ED3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52.246-3</w:t>
            </w:r>
          </w:p>
        </w:tc>
        <w:tc>
          <w:tcPr>
            <w:tcW w:w="4320" w:type="dxa"/>
            <w:tcBorders>
              <w:top w:val="single" w:sz="4" w:space="0" w:color="auto"/>
              <w:left w:val="single" w:sz="4" w:space="0" w:color="auto"/>
              <w:bottom w:val="single" w:sz="4" w:space="0" w:color="auto"/>
              <w:right w:val="single" w:sz="4" w:space="0" w:color="auto"/>
            </w:tcBorders>
          </w:tcPr>
          <w:p w14:paraId="4460DD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Supplies - Cost Reimbursement</w:t>
            </w:r>
          </w:p>
        </w:tc>
        <w:tc>
          <w:tcPr>
            <w:tcW w:w="900" w:type="dxa"/>
            <w:tcBorders>
              <w:top w:val="single" w:sz="4" w:space="0" w:color="auto"/>
              <w:left w:val="single" w:sz="4" w:space="0" w:color="auto"/>
              <w:bottom w:val="single" w:sz="4" w:space="0" w:color="auto"/>
              <w:right w:val="single" w:sz="4" w:space="0" w:color="auto"/>
            </w:tcBorders>
          </w:tcPr>
          <w:p w14:paraId="532BE7B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5665F49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64D7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5BC410E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61DB29D"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5C59F4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52.246-4</w:t>
            </w:r>
          </w:p>
        </w:tc>
        <w:tc>
          <w:tcPr>
            <w:tcW w:w="4320" w:type="dxa"/>
            <w:tcBorders>
              <w:top w:val="single" w:sz="4" w:space="0" w:color="auto"/>
              <w:left w:val="single" w:sz="4" w:space="0" w:color="auto"/>
              <w:bottom w:val="single" w:sz="4" w:space="0" w:color="auto"/>
              <w:right w:val="single" w:sz="4" w:space="0" w:color="auto"/>
            </w:tcBorders>
          </w:tcPr>
          <w:p w14:paraId="01FBEC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Services - Fixed Price</w:t>
            </w:r>
          </w:p>
        </w:tc>
        <w:tc>
          <w:tcPr>
            <w:tcW w:w="900" w:type="dxa"/>
            <w:tcBorders>
              <w:top w:val="single" w:sz="4" w:space="0" w:color="auto"/>
              <w:left w:val="single" w:sz="4" w:space="0" w:color="auto"/>
              <w:bottom w:val="single" w:sz="4" w:space="0" w:color="auto"/>
              <w:right w:val="single" w:sz="4" w:space="0" w:color="auto"/>
            </w:tcBorders>
          </w:tcPr>
          <w:p w14:paraId="389D8B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1996</w:t>
            </w:r>
          </w:p>
        </w:tc>
        <w:tc>
          <w:tcPr>
            <w:tcW w:w="810" w:type="dxa"/>
            <w:tcBorders>
              <w:top w:val="single" w:sz="4" w:space="0" w:color="auto"/>
              <w:left w:val="single" w:sz="4" w:space="0" w:color="auto"/>
              <w:bottom w:val="single" w:sz="4" w:space="0" w:color="auto"/>
              <w:right w:val="single" w:sz="4" w:space="0" w:color="auto"/>
            </w:tcBorders>
          </w:tcPr>
          <w:p w14:paraId="0F07D4B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A7955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&gt;SAP Supplies Services</w:t>
            </w:r>
          </w:p>
        </w:tc>
      </w:tr>
      <w:tr w:rsidR="004C0687" w:rsidRPr="00BC2585" w14:paraId="5B21381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BCA65E9"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6EB461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52.246-5</w:t>
            </w:r>
          </w:p>
        </w:tc>
        <w:tc>
          <w:tcPr>
            <w:tcW w:w="4320" w:type="dxa"/>
            <w:tcBorders>
              <w:top w:val="single" w:sz="4" w:space="0" w:color="auto"/>
              <w:left w:val="single" w:sz="4" w:space="0" w:color="auto"/>
              <w:bottom w:val="single" w:sz="4" w:space="0" w:color="auto"/>
              <w:right w:val="single" w:sz="4" w:space="0" w:color="auto"/>
            </w:tcBorders>
          </w:tcPr>
          <w:p w14:paraId="1903CA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Services -Cost Reimbursement</w:t>
            </w:r>
          </w:p>
        </w:tc>
        <w:tc>
          <w:tcPr>
            <w:tcW w:w="900" w:type="dxa"/>
            <w:tcBorders>
              <w:top w:val="single" w:sz="4" w:space="0" w:color="auto"/>
              <w:left w:val="single" w:sz="4" w:space="0" w:color="auto"/>
              <w:bottom w:val="single" w:sz="4" w:space="0" w:color="auto"/>
              <w:right w:val="single" w:sz="4" w:space="0" w:color="auto"/>
            </w:tcBorders>
          </w:tcPr>
          <w:p w14:paraId="4181A8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633D04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CC9F7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13CC87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7097A7"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0E76B35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52.246-6</w:t>
            </w:r>
          </w:p>
        </w:tc>
        <w:tc>
          <w:tcPr>
            <w:tcW w:w="4320" w:type="dxa"/>
            <w:tcBorders>
              <w:top w:val="single" w:sz="4" w:space="0" w:color="auto"/>
              <w:left w:val="single" w:sz="4" w:space="0" w:color="auto"/>
              <w:bottom w:val="single" w:sz="4" w:space="0" w:color="auto"/>
              <w:right w:val="single" w:sz="4" w:space="0" w:color="auto"/>
            </w:tcBorders>
          </w:tcPr>
          <w:p w14:paraId="7ACAE9F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 Time and Material and Labor Hour</w:t>
            </w:r>
          </w:p>
        </w:tc>
        <w:tc>
          <w:tcPr>
            <w:tcW w:w="900" w:type="dxa"/>
            <w:tcBorders>
              <w:top w:val="single" w:sz="4" w:space="0" w:color="auto"/>
              <w:left w:val="single" w:sz="4" w:space="0" w:color="auto"/>
              <w:bottom w:val="single" w:sz="4" w:space="0" w:color="auto"/>
              <w:right w:val="single" w:sz="4" w:space="0" w:color="auto"/>
            </w:tcBorders>
          </w:tcPr>
          <w:p w14:paraId="557FA9D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1DA44F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378FE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Supplies Services</w:t>
            </w:r>
          </w:p>
        </w:tc>
      </w:tr>
      <w:tr w:rsidR="004C0687" w:rsidRPr="00BC2585" w14:paraId="61A0A3E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79271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ADE0C7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52.246-11</w:t>
            </w:r>
          </w:p>
        </w:tc>
        <w:tc>
          <w:tcPr>
            <w:tcW w:w="4320" w:type="dxa"/>
            <w:tcBorders>
              <w:top w:val="single" w:sz="4" w:space="0" w:color="auto"/>
              <w:left w:val="single" w:sz="4" w:space="0" w:color="auto"/>
              <w:bottom w:val="single" w:sz="4" w:space="0" w:color="auto"/>
              <w:right w:val="single" w:sz="4" w:space="0" w:color="auto"/>
            </w:tcBorders>
          </w:tcPr>
          <w:p w14:paraId="439089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Higher-Level Contract Quality Requirement</w:t>
            </w:r>
          </w:p>
        </w:tc>
        <w:tc>
          <w:tcPr>
            <w:tcW w:w="900" w:type="dxa"/>
            <w:tcBorders>
              <w:top w:val="single" w:sz="4" w:space="0" w:color="auto"/>
              <w:left w:val="single" w:sz="4" w:space="0" w:color="auto"/>
              <w:bottom w:val="single" w:sz="4" w:space="0" w:color="auto"/>
              <w:right w:val="single" w:sz="4" w:space="0" w:color="auto"/>
            </w:tcBorders>
          </w:tcPr>
          <w:p w14:paraId="1AED03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2014</w:t>
            </w:r>
          </w:p>
        </w:tc>
        <w:tc>
          <w:tcPr>
            <w:tcW w:w="810" w:type="dxa"/>
            <w:tcBorders>
              <w:top w:val="single" w:sz="4" w:space="0" w:color="auto"/>
              <w:left w:val="single" w:sz="4" w:space="0" w:color="auto"/>
              <w:bottom w:val="single" w:sz="4" w:space="0" w:color="auto"/>
              <w:right w:val="single" w:sz="4" w:space="0" w:color="auto"/>
            </w:tcBorders>
          </w:tcPr>
          <w:p w14:paraId="11A5B37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CE393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9E54E7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BD7FC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DCF15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52.246-15</w:t>
            </w:r>
          </w:p>
        </w:tc>
        <w:tc>
          <w:tcPr>
            <w:tcW w:w="4320" w:type="dxa"/>
            <w:tcBorders>
              <w:top w:val="single" w:sz="4" w:space="0" w:color="auto"/>
              <w:left w:val="single" w:sz="4" w:space="0" w:color="auto"/>
              <w:bottom w:val="single" w:sz="4" w:space="0" w:color="auto"/>
              <w:right w:val="single" w:sz="4" w:space="0" w:color="auto"/>
            </w:tcBorders>
          </w:tcPr>
          <w:p w14:paraId="712308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Certificate of Conformance</w:t>
            </w:r>
          </w:p>
        </w:tc>
        <w:tc>
          <w:tcPr>
            <w:tcW w:w="900" w:type="dxa"/>
            <w:tcBorders>
              <w:top w:val="single" w:sz="4" w:space="0" w:color="auto"/>
              <w:left w:val="single" w:sz="4" w:space="0" w:color="auto"/>
              <w:bottom w:val="single" w:sz="4" w:space="0" w:color="auto"/>
              <w:right w:val="single" w:sz="4" w:space="0" w:color="auto"/>
            </w:tcBorders>
          </w:tcPr>
          <w:p w14:paraId="67FC4B1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54DA4F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62EBB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 Services; Inspection of Supplies</w:t>
            </w:r>
          </w:p>
        </w:tc>
      </w:tr>
      <w:tr w:rsidR="004C0687" w:rsidRPr="00BC2585" w14:paraId="12509AC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FF773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8DEA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52.246-16</w:t>
            </w:r>
          </w:p>
        </w:tc>
        <w:tc>
          <w:tcPr>
            <w:tcW w:w="4320" w:type="dxa"/>
            <w:tcBorders>
              <w:top w:val="single" w:sz="4" w:space="0" w:color="auto"/>
              <w:left w:val="single" w:sz="4" w:space="0" w:color="auto"/>
              <w:bottom w:val="single" w:sz="4" w:space="0" w:color="auto"/>
              <w:right w:val="single" w:sz="4" w:space="0" w:color="auto"/>
            </w:tcBorders>
          </w:tcPr>
          <w:p w14:paraId="0257CE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Responsibility for Supplies</w:t>
            </w:r>
          </w:p>
        </w:tc>
        <w:tc>
          <w:tcPr>
            <w:tcW w:w="900" w:type="dxa"/>
            <w:tcBorders>
              <w:top w:val="single" w:sz="4" w:space="0" w:color="auto"/>
              <w:left w:val="single" w:sz="4" w:space="0" w:color="auto"/>
              <w:bottom w:val="single" w:sz="4" w:space="0" w:color="auto"/>
              <w:right w:val="single" w:sz="4" w:space="0" w:color="auto"/>
            </w:tcBorders>
          </w:tcPr>
          <w:p w14:paraId="7DAC55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574A22E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2937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&gt;SAT Supplies, Services when involves supplies</w:t>
            </w:r>
          </w:p>
        </w:tc>
      </w:tr>
      <w:tr w:rsidR="004C0687" w:rsidRPr="00BC2585" w14:paraId="54699A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4EDCC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7863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52.246-23</w:t>
            </w:r>
          </w:p>
        </w:tc>
        <w:tc>
          <w:tcPr>
            <w:tcW w:w="4320" w:type="dxa"/>
            <w:tcBorders>
              <w:top w:val="single" w:sz="4" w:space="0" w:color="auto"/>
              <w:left w:val="single" w:sz="4" w:space="0" w:color="auto"/>
              <w:bottom w:val="single" w:sz="4" w:space="0" w:color="auto"/>
              <w:right w:val="single" w:sz="4" w:space="0" w:color="auto"/>
            </w:tcBorders>
          </w:tcPr>
          <w:p w14:paraId="229D9C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Liability</w:t>
            </w:r>
          </w:p>
        </w:tc>
        <w:tc>
          <w:tcPr>
            <w:tcW w:w="900" w:type="dxa"/>
            <w:tcBorders>
              <w:top w:val="single" w:sz="4" w:space="0" w:color="auto"/>
              <w:left w:val="single" w:sz="4" w:space="0" w:color="auto"/>
              <w:bottom w:val="single" w:sz="4" w:space="0" w:color="auto"/>
              <w:right w:val="single" w:sz="4" w:space="0" w:color="auto"/>
            </w:tcBorders>
          </w:tcPr>
          <w:p w14:paraId="137CCB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1997</w:t>
            </w:r>
          </w:p>
        </w:tc>
        <w:tc>
          <w:tcPr>
            <w:tcW w:w="810" w:type="dxa"/>
            <w:tcBorders>
              <w:top w:val="single" w:sz="4" w:space="0" w:color="auto"/>
              <w:left w:val="single" w:sz="4" w:space="0" w:color="auto"/>
              <w:bottom w:val="single" w:sz="4" w:space="0" w:color="auto"/>
              <w:right w:val="single" w:sz="4" w:space="0" w:color="auto"/>
            </w:tcBorders>
          </w:tcPr>
          <w:p w14:paraId="35A266F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53D0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w:t>
            </w:r>
          </w:p>
        </w:tc>
      </w:tr>
      <w:tr w:rsidR="004C0687" w:rsidRPr="00BC2585" w14:paraId="05D7413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6057E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1956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52.246-24</w:t>
            </w:r>
          </w:p>
        </w:tc>
        <w:tc>
          <w:tcPr>
            <w:tcW w:w="4320" w:type="dxa"/>
            <w:tcBorders>
              <w:top w:val="single" w:sz="4" w:space="0" w:color="auto"/>
              <w:left w:val="single" w:sz="4" w:space="0" w:color="auto"/>
              <w:bottom w:val="single" w:sz="4" w:space="0" w:color="auto"/>
              <w:right w:val="single" w:sz="4" w:space="0" w:color="auto"/>
            </w:tcBorders>
          </w:tcPr>
          <w:p w14:paraId="682378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Liability—High-Value Items</w:t>
            </w:r>
          </w:p>
        </w:tc>
        <w:tc>
          <w:tcPr>
            <w:tcW w:w="900" w:type="dxa"/>
            <w:tcBorders>
              <w:top w:val="single" w:sz="4" w:space="0" w:color="auto"/>
              <w:left w:val="single" w:sz="4" w:space="0" w:color="auto"/>
              <w:bottom w:val="single" w:sz="4" w:space="0" w:color="auto"/>
              <w:right w:val="single" w:sz="4" w:space="0" w:color="auto"/>
            </w:tcBorders>
          </w:tcPr>
          <w:p w14:paraId="33DDF5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1997</w:t>
            </w:r>
          </w:p>
        </w:tc>
        <w:tc>
          <w:tcPr>
            <w:tcW w:w="810" w:type="dxa"/>
            <w:tcBorders>
              <w:top w:val="single" w:sz="4" w:space="0" w:color="auto"/>
              <w:left w:val="single" w:sz="4" w:space="0" w:color="auto"/>
              <w:bottom w:val="single" w:sz="4" w:space="0" w:color="auto"/>
              <w:right w:val="single" w:sz="4" w:space="0" w:color="auto"/>
            </w:tcBorders>
          </w:tcPr>
          <w:p w14:paraId="652DEB4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A74A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Supplies</w:t>
            </w:r>
          </w:p>
        </w:tc>
      </w:tr>
      <w:tr w:rsidR="004C0687" w:rsidRPr="00BC2585" w14:paraId="2405355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DEE23B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DCEE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52.246-25</w:t>
            </w:r>
          </w:p>
        </w:tc>
        <w:tc>
          <w:tcPr>
            <w:tcW w:w="4320" w:type="dxa"/>
            <w:tcBorders>
              <w:top w:val="single" w:sz="4" w:space="0" w:color="auto"/>
              <w:left w:val="single" w:sz="4" w:space="0" w:color="auto"/>
              <w:bottom w:val="single" w:sz="4" w:space="0" w:color="auto"/>
              <w:right w:val="single" w:sz="4" w:space="0" w:color="auto"/>
            </w:tcBorders>
          </w:tcPr>
          <w:p w14:paraId="6DB8BD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Liability--Services</w:t>
            </w:r>
          </w:p>
        </w:tc>
        <w:tc>
          <w:tcPr>
            <w:tcW w:w="900" w:type="dxa"/>
            <w:tcBorders>
              <w:top w:val="single" w:sz="4" w:space="0" w:color="auto"/>
              <w:left w:val="single" w:sz="4" w:space="0" w:color="auto"/>
              <w:bottom w:val="single" w:sz="4" w:space="0" w:color="auto"/>
              <w:right w:val="single" w:sz="4" w:space="0" w:color="auto"/>
            </w:tcBorders>
          </w:tcPr>
          <w:p w14:paraId="635B7F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1997</w:t>
            </w:r>
          </w:p>
        </w:tc>
        <w:tc>
          <w:tcPr>
            <w:tcW w:w="810" w:type="dxa"/>
            <w:tcBorders>
              <w:top w:val="single" w:sz="4" w:space="0" w:color="auto"/>
              <w:left w:val="single" w:sz="4" w:space="0" w:color="auto"/>
              <w:bottom w:val="single" w:sz="4" w:space="0" w:color="auto"/>
              <w:right w:val="single" w:sz="4" w:space="0" w:color="auto"/>
            </w:tcBorders>
          </w:tcPr>
          <w:p w14:paraId="4842864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2560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T&amp;M LH Services</w:t>
            </w:r>
          </w:p>
        </w:tc>
      </w:tr>
      <w:tr w:rsidR="004C0687" w:rsidRPr="00BC2585" w14:paraId="383A796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6DC86D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2D31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52.246-26</w:t>
            </w:r>
          </w:p>
        </w:tc>
        <w:tc>
          <w:tcPr>
            <w:tcW w:w="4320" w:type="dxa"/>
            <w:tcBorders>
              <w:top w:val="single" w:sz="4" w:space="0" w:color="auto"/>
              <w:left w:val="single" w:sz="4" w:space="0" w:color="auto"/>
              <w:bottom w:val="single" w:sz="4" w:space="0" w:color="auto"/>
              <w:right w:val="single" w:sz="4" w:space="0" w:color="auto"/>
            </w:tcBorders>
          </w:tcPr>
          <w:p w14:paraId="31C86EE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Reporting Nonconforming Items</w:t>
            </w:r>
          </w:p>
        </w:tc>
        <w:tc>
          <w:tcPr>
            <w:tcW w:w="900" w:type="dxa"/>
            <w:tcBorders>
              <w:top w:val="single" w:sz="4" w:space="0" w:color="auto"/>
              <w:left w:val="single" w:sz="4" w:space="0" w:color="auto"/>
              <w:bottom w:val="single" w:sz="4" w:space="0" w:color="auto"/>
              <w:right w:val="single" w:sz="4" w:space="0" w:color="auto"/>
            </w:tcBorders>
          </w:tcPr>
          <w:p w14:paraId="71533B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12EF32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32E2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2635264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50ED9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9B78D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52.247-1</w:t>
            </w:r>
          </w:p>
        </w:tc>
        <w:tc>
          <w:tcPr>
            <w:tcW w:w="4320" w:type="dxa"/>
            <w:tcBorders>
              <w:top w:val="single" w:sz="4" w:space="0" w:color="auto"/>
              <w:left w:val="single" w:sz="4" w:space="0" w:color="auto"/>
              <w:bottom w:val="single" w:sz="4" w:space="0" w:color="auto"/>
              <w:right w:val="single" w:sz="4" w:space="0" w:color="auto"/>
            </w:tcBorders>
          </w:tcPr>
          <w:p w14:paraId="71AA10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Commercial Bill of Lading Notations</w:t>
            </w:r>
          </w:p>
        </w:tc>
        <w:tc>
          <w:tcPr>
            <w:tcW w:w="900" w:type="dxa"/>
            <w:tcBorders>
              <w:top w:val="single" w:sz="4" w:space="0" w:color="auto"/>
              <w:left w:val="single" w:sz="4" w:space="0" w:color="auto"/>
              <w:bottom w:val="single" w:sz="4" w:space="0" w:color="auto"/>
              <w:right w:val="single" w:sz="4" w:space="0" w:color="auto"/>
            </w:tcBorders>
          </w:tcPr>
          <w:p w14:paraId="24551D5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70544C0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CF5A1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&lt; SAT Origin FP CR T&amp;M LH Supplies Services</w:t>
            </w:r>
          </w:p>
        </w:tc>
      </w:tr>
      <w:tr w:rsidR="004C0687" w:rsidRPr="00BC2585" w14:paraId="7E2BCD2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0A06B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BAFCE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52.247-29</w:t>
            </w:r>
          </w:p>
        </w:tc>
        <w:tc>
          <w:tcPr>
            <w:tcW w:w="4320" w:type="dxa"/>
            <w:tcBorders>
              <w:top w:val="single" w:sz="4" w:space="0" w:color="auto"/>
              <w:left w:val="single" w:sz="4" w:space="0" w:color="auto"/>
              <w:bottom w:val="single" w:sz="4" w:space="0" w:color="auto"/>
              <w:right w:val="single" w:sz="4" w:space="0" w:color="auto"/>
            </w:tcBorders>
          </w:tcPr>
          <w:p w14:paraId="2291FD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w:t>
            </w:r>
          </w:p>
        </w:tc>
        <w:tc>
          <w:tcPr>
            <w:tcW w:w="900" w:type="dxa"/>
            <w:tcBorders>
              <w:top w:val="single" w:sz="4" w:space="0" w:color="auto"/>
              <w:left w:val="single" w:sz="4" w:space="0" w:color="auto"/>
              <w:bottom w:val="single" w:sz="4" w:space="0" w:color="auto"/>
              <w:right w:val="single" w:sz="4" w:space="0" w:color="auto"/>
            </w:tcBorders>
          </w:tcPr>
          <w:p w14:paraId="55BD0B4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506720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50E9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EAAB4F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6AC5C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83372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52.247-30</w:t>
            </w:r>
          </w:p>
        </w:tc>
        <w:tc>
          <w:tcPr>
            <w:tcW w:w="4320" w:type="dxa"/>
            <w:tcBorders>
              <w:top w:val="single" w:sz="4" w:space="0" w:color="auto"/>
              <w:left w:val="single" w:sz="4" w:space="0" w:color="auto"/>
              <w:bottom w:val="single" w:sz="4" w:space="0" w:color="auto"/>
              <w:right w:val="single" w:sz="4" w:space="0" w:color="auto"/>
            </w:tcBorders>
          </w:tcPr>
          <w:p w14:paraId="58B43D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Contractor’s Facility</w:t>
            </w:r>
          </w:p>
        </w:tc>
        <w:tc>
          <w:tcPr>
            <w:tcW w:w="900" w:type="dxa"/>
            <w:tcBorders>
              <w:top w:val="single" w:sz="4" w:space="0" w:color="auto"/>
              <w:left w:val="single" w:sz="4" w:space="0" w:color="auto"/>
              <w:bottom w:val="single" w:sz="4" w:space="0" w:color="auto"/>
              <w:right w:val="single" w:sz="4" w:space="0" w:color="auto"/>
            </w:tcBorders>
          </w:tcPr>
          <w:p w14:paraId="15A82F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702C0BC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4CC5A2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44187D1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5EDA08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8334B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52.247-31</w:t>
            </w:r>
          </w:p>
        </w:tc>
        <w:tc>
          <w:tcPr>
            <w:tcW w:w="4320" w:type="dxa"/>
            <w:tcBorders>
              <w:top w:val="single" w:sz="4" w:space="0" w:color="auto"/>
              <w:left w:val="single" w:sz="4" w:space="0" w:color="auto"/>
              <w:bottom w:val="single" w:sz="4" w:space="0" w:color="auto"/>
              <w:right w:val="single" w:sz="4" w:space="0" w:color="auto"/>
            </w:tcBorders>
          </w:tcPr>
          <w:p w14:paraId="72F1E5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Freight Allowed</w:t>
            </w:r>
          </w:p>
        </w:tc>
        <w:tc>
          <w:tcPr>
            <w:tcW w:w="900" w:type="dxa"/>
            <w:tcBorders>
              <w:top w:val="single" w:sz="4" w:space="0" w:color="auto"/>
              <w:left w:val="single" w:sz="4" w:space="0" w:color="auto"/>
              <w:bottom w:val="single" w:sz="4" w:space="0" w:color="auto"/>
              <w:right w:val="single" w:sz="4" w:space="0" w:color="auto"/>
            </w:tcBorders>
          </w:tcPr>
          <w:p w14:paraId="451084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25B27D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84E3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115E02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A83C22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BBC5A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52.247-32</w:t>
            </w:r>
          </w:p>
        </w:tc>
        <w:tc>
          <w:tcPr>
            <w:tcW w:w="4320" w:type="dxa"/>
            <w:tcBorders>
              <w:top w:val="single" w:sz="4" w:space="0" w:color="auto"/>
              <w:left w:val="single" w:sz="4" w:space="0" w:color="auto"/>
              <w:bottom w:val="single" w:sz="4" w:space="0" w:color="auto"/>
              <w:right w:val="single" w:sz="4" w:space="0" w:color="auto"/>
            </w:tcBorders>
          </w:tcPr>
          <w:p w14:paraId="73E74A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Freight Prepaid</w:t>
            </w:r>
          </w:p>
        </w:tc>
        <w:tc>
          <w:tcPr>
            <w:tcW w:w="900" w:type="dxa"/>
            <w:tcBorders>
              <w:top w:val="single" w:sz="4" w:space="0" w:color="auto"/>
              <w:left w:val="single" w:sz="4" w:space="0" w:color="auto"/>
              <w:bottom w:val="single" w:sz="4" w:space="0" w:color="auto"/>
              <w:right w:val="single" w:sz="4" w:space="0" w:color="auto"/>
            </w:tcBorders>
          </w:tcPr>
          <w:p w14:paraId="0B19E8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7BFA4F6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C4B3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74D734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F44F74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3CE76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52.247-33</w:t>
            </w:r>
          </w:p>
        </w:tc>
        <w:tc>
          <w:tcPr>
            <w:tcW w:w="4320" w:type="dxa"/>
            <w:tcBorders>
              <w:top w:val="single" w:sz="4" w:space="0" w:color="auto"/>
              <w:left w:val="single" w:sz="4" w:space="0" w:color="auto"/>
              <w:bottom w:val="single" w:sz="4" w:space="0" w:color="auto"/>
              <w:right w:val="single" w:sz="4" w:space="0" w:color="auto"/>
            </w:tcBorders>
          </w:tcPr>
          <w:p w14:paraId="22A77F7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with Differentials</w:t>
            </w:r>
          </w:p>
        </w:tc>
        <w:tc>
          <w:tcPr>
            <w:tcW w:w="900" w:type="dxa"/>
            <w:tcBorders>
              <w:top w:val="single" w:sz="4" w:space="0" w:color="auto"/>
              <w:left w:val="single" w:sz="4" w:space="0" w:color="auto"/>
              <w:bottom w:val="single" w:sz="4" w:space="0" w:color="auto"/>
              <w:right w:val="single" w:sz="4" w:space="0" w:color="auto"/>
            </w:tcBorders>
          </w:tcPr>
          <w:p w14:paraId="0ED24D4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34EA799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47CB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31BDA6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14D20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w:t>
            </w:r>
          </w:p>
        </w:tc>
        <w:tc>
          <w:tcPr>
            <w:tcW w:w="1260" w:type="dxa"/>
            <w:tcBorders>
              <w:top w:val="single" w:sz="4" w:space="0" w:color="auto"/>
              <w:left w:val="single" w:sz="4" w:space="0" w:color="auto"/>
              <w:bottom w:val="single" w:sz="4" w:space="0" w:color="auto"/>
              <w:right w:val="single" w:sz="4" w:space="0" w:color="auto"/>
            </w:tcBorders>
          </w:tcPr>
          <w:p w14:paraId="76D251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52.247-34</w:t>
            </w:r>
          </w:p>
        </w:tc>
        <w:tc>
          <w:tcPr>
            <w:tcW w:w="4320" w:type="dxa"/>
            <w:tcBorders>
              <w:top w:val="single" w:sz="4" w:space="0" w:color="auto"/>
              <w:left w:val="single" w:sz="4" w:space="0" w:color="auto"/>
              <w:bottom w:val="single" w:sz="4" w:space="0" w:color="auto"/>
              <w:right w:val="single" w:sz="4" w:space="0" w:color="auto"/>
            </w:tcBorders>
          </w:tcPr>
          <w:p w14:paraId="7D9B29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Destination</w:t>
            </w:r>
          </w:p>
        </w:tc>
        <w:tc>
          <w:tcPr>
            <w:tcW w:w="900" w:type="dxa"/>
            <w:tcBorders>
              <w:top w:val="single" w:sz="4" w:space="0" w:color="auto"/>
              <w:left w:val="single" w:sz="4" w:space="0" w:color="auto"/>
              <w:bottom w:val="single" w:sz="4" w:space="0" w:color="auto"/>
              <w:right w:val="single" w:sz="4" w:space="0" w:color="auto"/>
            </w:tcBorders>
          </w:tcPr>
          <w:p w14:paraId="44A474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1991</w:t>
            </w:r>
          </w:p>
        </w:tc>
        <w:tc>
          <w:tcPr>
            <w:tcW w:w="810" w:type="dxa"/>
            <w:tcBorders>
              <w:top w:val="single" w:sz="4" w:space="0" w:color="auto"/>
              <w:left w:val="single" w:sz="4" w:space="0" w:color="auto"/>
              <w:bottom w:val="single" w:sz="4" w:space="0" w:color="auto"/>
              <w:right w:val="single" w:sz="4" w:space="0" w:color="auto"/>
            </w:tcBorders>
          </w:tcPr>
          <w:p w14:paraId="7417AD5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60FE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2EF6EFB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E96C31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8C808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52.247-35</w:t>
            </w:r>
          </w:p>
        </w:tc>
        <w:tc>
          <w:tcPr>
            <w:tcW w:w="4320" w:type="dxa"/>
            <w:tcBorders>
              <w:top w:val="single" w:sz="4" w:space="0" w:color="auto"/>
              <w:left w:val="single" w:sz="4" w:space="0" w:color="auto"/>
              <w:bottom w:val="single" w:sz="4" w:space="0" w:color="auto"/>
              <w:right w:val="single" w:sz="4" w:space="0" w:color="auto"/>
            </w:tcBorders>
          </w:tcPr>
          <w:p w14:paraId="6CFFBA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Destination, within Consignee’s Premises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AFA65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8D488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240C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E432B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56C14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41A86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52.247-36</w:t>
            </w:r>
          </w:p>
        </w:tc>
        <w:tc>
          <w:tcPr>
            <w:tcW w:w="4320" w:type="dxa"/>
            <w:tcBorders>
              <w:top w:val="single" w:sz="4" w:space="0" w:color="auto"/>
              <w:left w:val="single" w:sz="4" w:space="0" w:color="auto"/>
              <w:bottom w:val="single" w:sz="4" w:space="0" w:color="auto"/>
              <w:right w:val="single" w:sz="4" w:space="0" w:color="auto"/>
            </w:tcBorders>
          </w:tcPr>
          <w:p w14:paraId="22E6F2B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F.a.s. Vessel, Port of Shipment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FAAB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A3761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F586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11D24B8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F5BE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948E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52.247-37</w:t>
            </w:r>
          </w:p>
        </w:tc>
        <w:tc>
          <w:tcPr>
            <w:tcW w:w="4320" w:type="dxa"/>
            <w:tcBorders>
              <w:top w:val="single" w:sz="4" w:space="0" w:color="auto"/>
              <w:left w:val="single" w:sz="4" w:space="0" w:color="auto"/>
              <w:bottom w:val="single" w:sz="4" w:space="0" w:color="auto"/>
              <w:right w:val="single" w:sz="4" w:space="0" w:color="auto"/>
            </w:tcBorders>
          </w:tcPr>
          <w:p w14:paraId="5D292F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Vessel, Port of Shipment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08D4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D1B95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1BF45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B82C1D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A8487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1F1EA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52.247-38</w:t>
            </w:r>
          </w:p>
        </w:tc>
        <w:tc>
          <w:tcPr>
            <w:tcW w:w="4320" w:type="dxa"/>
            <w:tcBorders>
              <w:top w:val="single" w:sz="4" w:space="0" w:color="auto"/>
              <w:left w:val="single" w:sz="4" w:space="0" w:color="auto"/>
              <w:bottom w:val="single" w:sz="4" w:space="0" w:color="auto"/>
              <w:right w:val="single" w:sz="4" w:space="0" w:color="auto"/>
            </w:tcBorders>
          </w:tcPr>
          <w:p w14:paraId="08BB63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Inland Carrier, Point of Exportation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F5D03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40D81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EAFDB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6D0E37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5320B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A1AA4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52.247-39</w:t>
            </w:r>
          </w:p>
        </w:tc>
        <w:tc>
          <w:tcPr>
            <w:tcW w:w="4320" w:type="dxa"/>
            <w:tcBorders>
              <w:top w:val="single" w:sz="4" w:space="0" w:color="auto"/>
              <w:left w:val="single" w:sz="4" w:space="0" w:color="auto"/>
              <w:bottom w:val="single" w:sz="4" w:space="0" w:color="auto"/>
              <w:right w:val="single" w:sz="4" w:space="0" w:color="auto"/>
            </w:tcBorders>
          </w:tcPr>
          <w:p w14:paraId="0B1B5B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Inland Point, Country of Importation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9319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4D785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00F523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B418FE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6B21E0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A3699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52.247-40</w:t>
            </w:r>
          </w:p>
        </w:tc>
        <w:tc>
          <w:tcPr>
            <w:tcW w:w="4320" w:type="dxa"/>
            <w:tcBorders>
              <w:top w:val="single" w:sz="4" w:space="0" w:color="auto"/>
              <w:left w:val="single" w:sz="4" w:space="0" w:color="auto"/>
              <w:bottom w:val="single" w:sz="4" w:space="0" w:color="auto"/>
              <w:right w:val="single" w:sz="4" w:space="0" w:color="auto"/>
            </w:tcBorders>
          </w:tcPr>
          <w:p w14:paraId="1BBD145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 Dock, Pier, or Warehouse, Port of Importation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C0FF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15D0E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FCD3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E1F585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D3A4D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B1D9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52.247-41</w:t>
            </w:r>
          </w:p>
        </w:tc>
        <w:tc>
          <w:tcPr>
            <w:tcW w:w="4320" w:type="dxa"/>
            <w:tcBorders>
              <w:top w:val="single" w:sz="4" w:space="0" w:color="auto"/>
              <w:left w:val="single" w:sz="4" w:space="0" w:color="auto"/>
              <w:bottom w:val="single" w:sz="4" w:space="0" w:color="auto"/>
              <w:right w:val="single" w:sz="4" w:space="0" w:color="auto"/>
            </w:tcBorders>
          </w:tcPr>
          <w:p w14:paraId="61E2A0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C.&amp; f. (Cost &amp; freight) Destination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2B71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AE0DB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5049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21D18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8CA9B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56CB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52.247-42</w:t>
            </w:r>
          </w:p>
        </w:tc>
        <w:tc>
          <w:tcPr>
            <w:tcW w:w="4320" w:type="dxa"/>
            <w:tcBorders>
              <w:top w:val="single" w:sz="4" w:space="0" w:color="auto"/>
              <w:left w:val="single" w:sz="4" w:space="0" w:color="auto"/>
              <w:bottom w:val="single" w:sz="4" w:space="0" w:color="auto"/>
              <w:right w:val="single" w:sz="4" w:space="0" w:color="auto"/>
            </w:tcBorders>
          </w:tcPr>
          <w:p w14:paraId="7ADB5C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C&amp;F Destination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6A4E0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3F6B7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0B35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232F695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147843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FA787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52.247-43</w:t>
            </w:r>
          </w:p>
        </w:tc>
        <w:tc>
          <w:tcPr>
            <w:tcW w:w="4320" w:type="dxa"/>
            <w:tcBorders>
              <w:top w:val="single" w:sz="4" w:space="0" w:color="auto"/>
              <w:left w:val="single" w:sz="4" w:space="0" w:color="auto"/>
              <w:bottom w:val="single" w:sz="4" w:space="0" w:color="auto"/>
              <w:right w:val="single" w:sz="4" w:space="0" w:color="auto"/>
            </w:tcBorders>
          </w:tcPr>
          <w:p w14:paraId="7917439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Designated Air Carrier’s Terminal, Point of Exportation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8857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911E4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42F7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5FA093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CE9FC2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77C8A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52.247-44</w:t>
            </w:r>
          </w:p>
        </w:tc>
        <w:tc>
          <w:tcPr>
            <w:tcW w:w="4320" w:type="dxa"/>
            <w:tcBorders>
              <w:top w:val="single" w:sz="4" w:space="0" w:color="auto"/>
              <w:left w:val="single" w:sz="4" w:space="0" w:color="auto"/>
              <w:bottom w:val="single" w:sz="4" w:space="0" w:color="auto"/>
              <w:right w:val="single" w:sz="4" w:space="0" w:color="auto"/>
            </w:tcBorders>
          </w:tcPr>
          <w:p w14:paraId="2FD5E6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Designated Air Carrier’s Terminal, Point of Importation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0379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512F0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84FD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7887DC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43FA68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8E41C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52.247-45</w:t>
            </w:r>
          </w:p>
        </w:tc>
        <w:tc>
          <w:tcPr>
            <w:tcW w:w="4320" w:type="dxa"/>
            <w:tcBorders>
              <w:top w:val="single" w:sz="4" w:space="0" w:color="auto"/>
              <w:left w:val="single" w:sz="4" w:space="0" w:color="auto"/>
              <w:bottom w:val="single" w:sz="4" w:space="0" w:color="auto"/>
              <w:right w:val="single" w:sz="4" w:space="0" w:color="auto"/>
            </w:tcBorders>
          </w:tcPr>
          <w:p w14:paraId="4215E3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and/or FOB Destination Evaluation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D827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75AA6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C16F38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D1154D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A4EBE1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9DF876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52.247-46</w:t>
            </w:r>
          </w:p>
        </w:tc>
        <w:tc>
          <w:tcPr>
            <w:tcW w:w="4320" w:type="dxa"/>
            <w:tcBorders>
              <w:top w:val="single" w:sz="4" w:space="0" w:color="auto"/>
              <w:left w:val="single" w:sz="4" w:space="0" w:color="auto"/>
              <w:bottom w:val="single" w:sz="4" w:space="0" w:color="auto"/>
              <w:right w:val="single" w:sz="4" w:space="0" w:color="auto"/>
            </w:tcBorders>
          </w:tcPr>
          <w:p w14:paraId="5F59FE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Shipping Point(s) Used in Evaluation of FOB Origin Offers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72AE8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9D568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0DD7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D7B19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CF19CC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18F0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52.247-47</w:t>
            </w:r>
          </w:p>
        </w:tc>
        <w:tc>
          <w:tcPr>
            <w:tcW w:w="4320" w:type="dxa"/>
            <w:tcBorders>
              <w:top w:val="single" w:sz="4" w:space="0" w:color="auto"/>
              <w:left w:val="single" w:sz="4" w:space="0" w:color="auto"/>
              <w:bottom w:val="single" w:sz="4" w:space="0" w:color="auto"/>
              <w:right w:val="single" w:sz="4" w:space="0" w:color="auto"/>
            </w:tcBorders>
          </w:tcPr>
          <w:p w14:paraId="43DEFA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FOB Origin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3C005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E725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95F2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70706A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8C44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25B4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52.247-48</w:t>
            </w:r>
          </w:p>
        </w:tc>
        <w:tc>
          <w:tcPr>
            <w:tcW w:w="4320" w:type="dxa"/>
            <w:tcBorders>
              <w:top w:val="single" w:sz="4" w:space="0" w:color="auto"/>
              <w:left w:val="single" w:sz="4" w:space="0" w:color="auto"/>
              <w:bottom w:val="single" w:sz="4" w:space="0" w:color="auto"/>
              <w:right w:val="single" w:sz="4" w:space="0" w:color="auto"/>
            </w:tcBorders>
          </w:tcPr>
          <w:p w14:paraId="479289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Destination—Evidence of Shipment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AEF6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293B4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2D316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8BC34E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3971EF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78CC6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52.247-49</w:t>
            </w:r>
          </w:p>
        </w:tc>
        <w:tc>
          <w:tcPr>
            <w:tcW w:w="4320" w:type="dxa"/>
            <w:tcBorders>
              <w:top w:val="single" w:sz="4" w:space="0" w:color="auto"/>
              <w:left w:val="single" w:sz="4" w:space="0" w:color="auto"/>
              <w:bottom w:val="single" w:sz="4" w:space="0" w:color="auto"/>
              <w:right w:val="single" w:sz="4" w:space="0" w:color="auto"/>
            </w:tcBorders>
          </w:tcPr>
          <w:p w14:paraId="0EA5EA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Destination Unknown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3100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F68A0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5195A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4CD7A0A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747173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52EF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52.247-50</w:t>
            </w:r>
          </w:p>
        </w:tc>
        <w:tc>
          <w:tcPr>
            <w:tcW w:w="4320" w:type="dxa"/>
            <w:tcBorders>
              <w:top w:val="single" w:sz="4" w:space="0" w:color="auto"/>
              <w:left w:val="single" w:sz="4" w:space="0" w:color="auto"/>
              <w:bottom w:val="single" w:sz="4" w:space="0" w:color="auto"/>
              <w:right w:val="single" w:sz="4" w:space="0" w:color="auto"/>
            </w:tcBorders>
          </w:tcPr>
          <w:p w14:paraId="11BDBC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 Evaluation of Transportation Costs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FA71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E92B4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2F47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7113ED9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73A9FE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F1613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52.247-52</w:t>
            </w:r>
          </w:p>
        </w:tc>
        <w:tc>
          <w:tcPr>
            <w:tcW w:w="4320" w:type="dxa"/>
            <w:tcBorders>
              <w:top w:val="single" w:sz="4" w:space="0" w:color="auto"/>
              <w:left w:val="single" w:sz="4" w:space="0" w:color="auto"/>
              <w:bottom w:val="single" w:sz="4" w:space="0" w:color="auto"/>
              <w:right w:val="single" w:sz="4" w:space="0" w:color="auto"/>
            </w:tcBorders>
          </w:tcPr>
          <w:p w14:paraId="3CFABF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Clearance and Documentation Requirements—Shipments to DOD Air or Water Terminal Transshipment Points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9FF8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179C3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D003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DA29E6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8E77F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89D55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52.247-53</w:t>
            </w:r>
          </w:p>
        </w:tc>
        <w:tc>
          <w:tcPr>
            <w:tcW w:w="4320" w:type="dxa"/>
            <w:tcBorders>
              <w:top w:val="single" w:sz="4" w:space="0" w:color="auto"/>
              <w:left w:val="single" w:sz="4" w:space="0" w:color="auto"/>
              <w:bottom w:val="single" w:sz="4" w:space="0" w:color="auto"/>
              <w:right w:val="single" w:sz="4" w:space="0" w:color="auto"/>
            </w:tcBorders>
          </w:tcPr>
          <w:p w14:paraId="16DCC1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Freight Classification 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09AC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3C8AB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A18C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877745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2A30B9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0163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52.247-55</w:t>
            </w:r>
          </w:p>
        </w:tc>
        <w:tc>
          <w:tcPr>
            <w:tcW w:w="4320" w:type="dxa"/>
            <w:tcBorders>
              <w:top w:val="single" w:sz="4" w:space="0" w:color="auto"/>
              <w:left w:val="single" w:sz="4" w:space="0" w:color="auto"/>
              <w:bottom w:val="single" w:sz="4" w:space="0" w:color="auto"/>
              <w:right w:val="single" w:sz="4" w:space="0" w:color="auto"/>
            </w:tcBorders>
          </w:tcPr>
          <w:p w14:paraId="344380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Point for Delivery of Government-Furnished Property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A4FD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8C93B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C0AE1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20C45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9B7B74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FE72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52.247-61</w:t>
            </w:r>
          </w:p>
        </w:tc>
        <w:tc>
          <w:tcPr>
            <w:tcW w:w="4320" w:type="dxa"/>
            <w:tcBorders>
              <w:top w:val="single" w:sz="4" w:space="0" w:color="auto"/>
              <w:left w:val="single" w:sz="4" w:space="0" w:color="auto"/>
              <w:bottom w:val="single" w:sz="4" w:space="0" w:color="auto"/>
              <w:right w:val="single" w:sz="4" w:space="0" w:color="auto"/>
            </w:tcBorders>
          </w:tcPr>
          <w:p w14:paraId="777EB7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Origin—Minimum Size of Shipments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615F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A30BF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0EB3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EC1A8E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BD143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103B8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52.247-63</w:t>
            </w:r>
          </w:p>
        </w:tc>
        <w:tc>
          <w:tcPr>
            <w:tcW w:w="4320" w:type="dxa"/>
            <w:tcBorders>
              <w:top w:val="single" w:sz="4" w:space="0" w:color="auto"/>
              <w:left w:val="single" w:sz="4" w:space="0" w:color="auto"/>
              <w:bottom w:val="single" w:sz="4" w:space="0" w:color="auto"/>
              <w:right w:val="single" w:sz="4" w:space="0" w:color="auto"/>
            </w:tcBorders>
          </w:tcPr>
          <w:p w14:paraId="17C8F1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Preference for U.S. Fla Air Carriers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D46A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009E0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4BAD6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Supplies/Services</w:t>
            </w:r>
          </w:p>
        </w:tc>
      </w:tr>
      <w:tr w:rsidR="004C0687" w:rsidRPr="00BC2585" w14:paraId="62DBA55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79AFC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5994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52.247-64 </w:t>
            </w:r>
          </w:p>
        </w:tc>
        <w:tc>
          <w:tcPr>
            <w:tcW w:w="4320" w:type="dxa"/>
            <w:tcBorders>
              <w:top w:val="single" w:sz="4" w:space="0" w:color="auto"/>
              <w:left w:val="single" w:sz="4" w:space="0" w:color="auto"/>
              <w:bottom w:val="single" w:sz="4" w:space="0" w:color="auto"/>
              <w:right w:val="single" w:sz="4" w:space="0" w:color="auto"/>
            </w:tcBorders>
          </w:tcPr>
          <w:p w14:paraId="08993A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Preference to Privately Owned U.S.-Flag Commercial Vessels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571C8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EDAD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2200E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DoD. Transport commercial items shipped direct support US military… FP CR T&amp;M LH Supplies Services</w:t>
            </w:r>
          </w:p>
        </w:tc>
      </w:tr>
      <w:tr w:rsidR="004C0687" w:rsidRPr="00BC2585" w14:paraId="6A5A4A8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F63048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B258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52.247-64 Alt I </w:t>
            </w:r>
          </w:p>
        </w:tc>
        <w:tc>
          <w:tcPr>
            <w:tcW w:w="4320" w:type="dxa"/>
            <w:tcBorders>
              <w:top w:val="single" w:sz="4" w:space="0" w:color="auto"/>
              <w:left w:val="single" w:sz="4" w:space="0" w:color="auto"/>
              <w:bottom w:val="single" w:sz="4" w:space="0" w:color="auto"/>
              <w:right w:val="single" w:sz="4" w:space="0" w:color="auto"/>
            </w:tcBorders>
          </w:tcPr>
          <w:p w14:paraId="38E912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Preference to Privately Owned U.S.-Flag Commercial Vessels Alt I</w:t>
            </w:r>
          </w:p>
        </w:tc>
        <w:tc>
          <w:tcPr>
            <w:tcW w:w="900" w:type="dxa"/>
            <w:tcBorders>
              <w:top w:val="single" w:sz="4" w:space="0" w:color="auto"/>
              <w:left w:val="single" w:sz="4" w:space="0" w:color="auto"/>
              <w:bottom w:val="single" w:sz="4" w:space="0" w:color="auto"/>
              <w:right w:val="single" w:sz="4" w:space="0" w:color="auto"/>
            </w:tcBorders>
          </w:tcPr>
          <w:p w14:paraId="606B94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2003</w:t>
            </w:r>
          </w:p>
        </w:tc>
        <w:tc>
          <w:tcPr>
            <w:tcW w:w="810" w:type="dxa"/>
            <w:tcBorders>
              <w:top w:val="single" w:sz="4" w:space="0" w:color="auto"/>
              <w:left w:val="single" w:sz="4" w:space="0" w:color="auto"/>
              <w:bottom w:val="single" w:sz="4" w:space="0" w:color="auto"/>
              <w:right w:val="single" w:sz="4" w:space="0" w:color="auto"/>
            </w:tcBorders>
          </w:tcPr>
          <w:p w14:paraId="1A19B8A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7CE24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 Not DoD but transport exclusively privately owned US flag comm.</w:t>
            </w:r>
          </w:p>
        </w:tc>
      </w:tr>
      <w:tr w:rsidR="004C0687" w:rsidRPr="00BC2585" w14:paraId="3E7E4A9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EA716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0CDA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52.248-1</w:t>
            </w:r>
          </w:p>
        </w:tc>
        <w:tc>
          <w:tcPr>
            <w:tcW w:w="4320" w:type="dxa"/>
            <w:tcBorders>
              <w:top w:val="single" w:sz="4" w:space="0" w:color="auto"/>
              <w:left w:val="single" w:sz="4" w:space="0" w:color="auto"/>
              <w:bottom w:val="single" w:sz="4" w:space="0" w:color="auto"/>
              <w:right w:val="single" w:sz="4" w:space="0" w:color="auto"/>
            </w:tcBorders>
          </w:tcPr>
          <w:p w14:paraId="752089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Value Engineering</w:t>
            </w:r>
          </w:p>
        </w:tc>
        <w:tc>
          <w:tcPr>
            <w:tcW w:w="900" w:type="dxa"/>
            <w:tcBorders>
              <w:top w:val="single" w:sz="4" w:space="0" w:color="auto"/>
              <w:left w:val="single" w:sz="4" w:space="0" w:color="auto"/>
              <w:bottom w:val="single" w:sz="4" w:space="0" w:color="auto"/>
              <w:right w:val="single" w:sz="4" w:space="0" w:color="auto"/>
            </w:tcBorders>
          </w:tcPr>
          <w:p w14:paraId="7C49D98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82B4B9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FFFAC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T&amp;M LH Supplies Services</w:t>
            </w:r>
          </w:p>
        </w:tc>
      </w:tr>
      <w:tr w:rsidR="004C0687" w:rsidRPr="00BC2585" w14:paraId="1446AA1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E014F7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35247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52.249-1</w:t>
            </w:r>
          </w:p>
        </w:tc>
        <w:tc>
          <w:tcPr>
            <w:tcW w:w="4320" w:type="dxa"/>
            <w:tcBorders>
              <w:top w:val="single" w:sz="4" w:space="0" w:color="auto"/>
              <w:left w:val="single" w:sz="4" w:space="0" w:color="auto"/>
              <w:bottom w:val="single" w:sz="4" w:space="0" w:color="auto"/>
              <w:right w:val="single" w:sz="4" w:space="0" w:color="auto"/>
            </w:tcBorders>
          </w:tcPr>
          <w:p w14:paraId="6686EC6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for Convenience of the Government (Fixed-Price) (Short Form)</w:t>
            </w:r>
          </w:p>
        </w:tc>
        <w:tc>
          <w:tcPr>
            <w:tcW w:w="900" w:type="dxa"/>
            <w:tcBorders>
              <w:top w:val="single" w:sz="4" w:space="0" w:color="auto"/>
              <w:left w:val="single" w:sz="4" w:space="0" w:color="auto"/>
              <w:bottom w:val="single" w:sz="4" w:space="0" w:color="auto"/>
              <w:right w:val="single" w:sz="4" w:space="0" w:color="auto"/>
            </w:tcBorders>
          </w:tcPr>
          <w:p w14:paraId="61272C0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6D15D9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FF46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Services</w:t>
            </w:r>
          </w:p>
        </w:tc>
      </w:tr>
      <w:tr w:rsidR="004C0687" w:rsidRPr="00BC2585" w14:paraId="1C63037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5F744D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19A1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52.249-2</w:t>
            </w:r>
          </w:p>
        </w:tc>
        <w:tc>
          <w:tcPr>
            <w:tcW w:w="4320" w:type="dxa"/>
            <w:tcBorders>
              <w:top w:val="single" w:sz="4" w:space="0" w:color="auto"/>
              <w:left w:val="single" w:sz="4" w:space="0" w:color="auto"/>
              <w:bottom w:val="single" w:sz="4" w:space="0" w:color="auto"/>
              <w:right w:val="single" w:sz="4" w:space="0" w:color="auto"/>
            </w:tcBorders>
          </w:tcPr>
          <w:p w14:paraId="344F2B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for Convenience of the Government (Fixed-Price)</w:t>
            </w:r>
          </w:p>
        </w:tc>
        <w:tc>
          <w:tcPr>
            <w:tcW w:w="900" w:type="dxa"/>
            <w:tcBorders>
              <w:top w:val="single" w:sz="4" w:space="0" w:color="auto"/>
              <w:left w:val="single" w:sz="4" w:space="0" w:color="auto"/>
              <w:bottom w:val="single" w:sz="4" w:space="0" w:color="auto"/>
              <w:right w:val="single" w:sz="4" w:space="0" w:color="auto"/>
            </w:tcBorders>
          </w:tcPr>
          <w:p w14:paraId="5C57A1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2012</w:t>
            </w:r>
          </w:p>
        </w:tc>
        <w:tc>
          <w:tcPr>
            <w:tcW w:w="810" w:type="dxa"/>
            <w:tcBorders>
              <w:top w:val="single" w:sz="4" w:space="0" w:color="auto"/>
              <w:left w:val="single" w:sz="4" w:space="0" w:color="auto"/>
              <w:bottom w:val="single" w:sz="4" w:space="0" w:color="auto"/>
              <w:right w:val="single" w:sz="4" w:space="0" w:color="auto"/>
            </w:tcBorders>
          </w:tcPr>
          <w:p w14:paraId="28DFE4E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05DDF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 Supplies Services</w:t>
            </w:r>
          </w:p>
        </w:tc>
      </w:tr>
      <w:tr w:rsidR="004C0687" w:rsidRPr="00BC2585" w14:paraId="0A7FBFB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89040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C6CA7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52.249-4</w:t>
            </w:r>
          </w:p>
        </w:tc>
        <w:tc>
          <w:tcPr>
            <w:tcW w:w="4320" w:type="dxa"/>
            <w:tcBorders>
              <w:top w:val="single" w:sz="4" w:space="0" w:color="auto"/>
              <w:left w:val="single" w:sz="4" w:space="0" w:color="auto"/>
              <w:bottom w:val="single" w:sz="4" w:space="0" w:color="auto"/>
              <w:right w:val="single" w:sz="4" w:space="0" w:color="auto"/>
            </w:tcBorders>
          </w:tcPr>
          <w:p w14:paraId="5F596E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for Convenience of the Government (Services) (Short Form)</w:t>
            </w:r>
          </w:p>
        </w:tc>
        <w:tc>
          <w:tcPr>
            <w:tcW w:w="900" w:type="dxa"/>
            <w:tcBorders>
              <w:top w:val="single" w:sz="4" w:space="0" w:color="auto"/>
              <w:left w:val="single" w:sz="4" w:space="0" w:color="auto"/>
              <w:bottom w:val="single" w:sz="4" w:space="0" w:color="auto"/>
              <w:right w:val="single" w:sz="4" w:space="0" w:color="auto"/>
            </w:tcBorders>
          </w:tcPr>
          <w:p w14:paraId="04F441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986FF8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06AF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Services</w:t>
            </w:r>
          </w:p>
        </w:tc>
      </w:tr>
      <w:tr w:rsidR="004C0687" w:rsidRPr="00BC2585" w14:paraId="699821F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1EB9A4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68AE0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52.249-6</w:t>
            </w:r>
          </w:p>
        </w:tc>
        <w:tc>
          <w:tcPr>
            <w:tcW w:w="4320" w:type="dxa"/>
            <w:tcBorders>
              <w:top w:val="single" w:sz="4" w:space="0" w:color="auto"/>
              <w:left w:val="single" w:sz="4" w:space="0" w:color="auto"/>
              <w:bottom w:val="single" w:sz="4" w:space="0" w:color="auto"/>
              <w:right w:val="single" w:sz="4" w:space="0" w:color="auto"/>
            </w:tcBorders>
          </w:tcPr>
          <w:p w14:paraId="38D548A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(Cost Reimbursement)</w:t>
            </w:r>
          </w:p>
        </w:tc>
        <w:tc>
          <w:tcPr>
            <w:tcW w:w="900" w:type="dxa"/>
            <w:tcBorders>
              <w:top w:val="single" w:sz="4" w:space="0" w:color="auto"/>
              <w:left w:val="single" w:sz="4" w:space="0" w:color="auto"/>
              <w:bottom w:val="single" w:sz="4" w:space="0" w:color="auto"/>
              <w:right w:val="single" w:sz="4" w:space="0" w:color="auto"/>
            </w:tcBorders>
          </w:tcPr>
          <w:p w14:paraId="695026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2004</w:t>
            </w:r>
          </w:p>
        </w:tc>
        <w:tc>
          <w:tcPr>
            <w:tcW w:w="810" w:type="dxa"/>
            <w:tcBorders>
              <w:top w:val="single" w:sz="4" w:space="0" w:color="auto"/>
              <w:left w:val="single" w:sz="4" w:space="0" w:color="auto"/>
              <w:bottom w:val="single" w:sz="4" w:space="0" w:color="auto"/>
              <w:right w:val="single" w:sz="4" w:space="0" w:color="auto"/>
            </w:tcBorders>
          </w:tcPr>
          <w:p w14:paraId="42DA1B5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5771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2A9888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C5CB7D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0546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52.249-6 Alt IV</w:t>
            </w:r>
          </w:p>
        </w:tc>
        <w:tc>
          <w:tcPr>
            <w:tcW w:w="4320" w:type="dxa"/>
            <w:tcBorders>
              <w:top w:val="single" w:sz="4" w:space="0" w:color="auto"/>
              <w:left w:val="single" w:sz="4" w:space="0" w:color="auto"/>
              <w:bottom w:val="single" w:sz="4" w:space="0" w:color="auto"/>
              <w:right w:val="single" w:sz="4" w:space="0" w:color="auto"/>
            </w:tcBorders>
          </w:tcPr>
          <w:p w14:paraId="517A6A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(Cost Reimbursement)—Alternate IV</w:t>
            </w:r>
          </w:p>
        </w:tc>
        <w:tc>
          <w:tcPr>
            <w:tcW w:w="900" w:type="dxa"/>
            <w:tcBorders>
              <w:top w:val="single" w:sz="4" w:space="0" w:color="auto"/>
              <w:left w:val="single" w:sz="4" w:space="0" w:color="auto"/>
              <w:bottom w:val="single" w:sz="4" w:space="0" w:color="auto"/>
              <w:right w:val="single" w:sz="4" w:space="0" w:color="auto"/>
            </w:tcBorders>
          </w:tcPr>
          <w:p w14:paraId="6059B7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1996</w:t>
            </w:r>
          </w:p>
        </w:tc>
        <w:tc>
          <w:tcPr>
            <w:tcW w:w="810" w:type="dxa"/>
            <w:tcBorders>
              <w:top w:val="single" w:sz="4" w:space="0" w:color="auto"/>
              <w:left w:val="single" w:sz="4" w:space="0" w:color="auto"/>
              <w:bottom w:val="single" w:sz="4" w:space="0" w:color="auto"/>
              <w:right w:val="single" w:sz="4" w:space="0" w:color="auto"/>
            </w:tcBorders>
          </w:tcPr>
          <w:p w14:paraId="6CD6CE8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7BE4C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Supplies Services</w:t>
            </w:r>
          </w:p>
        </w:tc>
      </w:tr>
      <w:tr w:rsidR="004C0687" w:rsidRPr="00BC2585" w14:paraId="56F7B8C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C0BB2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4D995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52.249-14</w:t>
            </w:r>
          </w:p>
        </w:tc>
        <w:tc>
          <w:tcPr>
            <w:tcW w:w="4320" w:type="dxa"/>
            <w:tcBorders>
              <w:top w:val="single" w:sz="4" w:space="0" w:color="auto"/>
              <w:left w:val="single" w:sz="4" w:space="0" w:color="auto"/>
              <w:bottom w:val="single" w:sz="4" w:space="0" w:color="auto"/>
              <w:right w:val="single" w:sz="4" w:space="0" w:color="auto"/>
            </w:tcBorders>
          </w:tcPr>
          <w:p w14:paraId="3A3AB6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Excusable Delays</w:t>
            </w:r>
          </w:p>
        </w:tc>
        <w:tc>
          <w:tcPr>
            <w:tcW w:w="900" w:type="dxa"/>
            <w:tcBorders>
              <w:top w:val="single" w:sz="4" w:space="0" w:color="auto"/>
              <w:left w:val="single" w:sz="4" w:space="0" w:color="auto"/>
              <w:bottom w:val="single" w:sz="4" w:space="0" w:color="auto"/>
              <w:right w:val="single" w:sz="4" w:space="0" w:color="auto"/>
            </w:tcBorders>
          </w:tcPr>
          <w:p w14:paraId="796711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20CA54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A2C77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 LH Supplies Services</w:t>
            </w:r>
          </w:p>
        </w:tc>
      </w:tr>
      <w:tr w:rsidR="004C0687" w:rsidRPr="00BC2585" w14:paraId="62BCA97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78C37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BEED0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52.250-1</w:t>
            </w:r>
          </w:p>
        </w:tc>
        <w:tc>
          <w:tcPr>
            <w:tcW w:w="4320" w:type="dxa"/>
            <w:tcBorders>
              <w:top w:val="single" w:sz="4" w:space="0" w:color="auto"/>
              <w:left w:val="single" w:sz="4" w:space="0" w:color="auto"/>
              <w:bottom w:val="single" w:sz="4" w:space="0" w:color="auto"/>
              <w:right w:val="single" w:sz="4" w:space="0" w:color="auto"/>
            </w:tcBorders>
          </w:tcPr>
          <w:p w14:paraId="23CAEB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Indemnification under Public Law 85-804</w:t>
            </w:r>
          </w:p>
        </w:tc>
        <w:tc>
          <w:tcPr>
            <w:tcW w:w="900" w:type="dxa"/>
            <w:tcBorders>
              <w:top w:val="single" w:sz="4" w:space="0" w:color="auto"/>
              <w:left w:val="single" w:sz="4" w:space="0" w:color="auto"/>
              <w:bottom w:val="single" w:sz="4" w:space="0" w:color="auto"/>
              <w:right w:val="single" w:sz="4" w:space="0" w:color="auto"/>
            </w:tcBorders>
          </w:tcPr>
          <w:p w14:paraId="3AAFFB7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C4F292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EA68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Supplies Services</w:t>
            </w:r>
          </w:p>
        </w:tc>
      </w:tr>
      <w:tr w:rsidR="004C0687" w:rsidRPr="00BC2585" w14:paraId="7FB09F3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ABD8D1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4DBD12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52.250-1 Alt I</w:t>
            </w:r>
          </w:p>
        </w:tc>
        <w:tc>
          <w:tcPr>
            <w:tcW w:w="4320" w:type="dxa"/>
            <w:tcBorders>
              <w:top w:val="single" w:sz="4" w:space="0" w:color="auto"/>
              <w:left w:val="single" w:sz="4" w:space="0" w:color="auto"/>
              <w:bottom w:val="single" w:sz="4" w:space="0" w:color="auto"/>
              <w:right w:val="single" w:sz="4" w:space="0" w:color="auto"/>
            </w:tcBorders>
          </w:tcPr>
          <w:p w14:paraId="0FF2A4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Indemnification under Public Law 85-804 Alternate I</w:t>
            </w:r>
          </w:p>
        </w:tc>
        <w:tc>
          <w:tcPr>
            <w:tcW w:w="900" w:type="dxa"/>
            <w:tcBorders>
              <w:top w:val="single" w:sz="4" w:space="0" w:color="auto"/>
              <w:left w:val="single" w:sz="4" w:space="0" w:color="auto"/>
              <w:bottom w:val="single" w:sz="4" w:space="0" w:color="auto"/>
              <w:right w:val="single" w:sz="4" w:space="0" w:color="auto"/>
            </w:tcBorders>
          </w:tcPr>
          <w:p w14:paraId="6A8A52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579131B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82D5F5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0C013AE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D819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5189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52.252-1</w:t>
            </w:r>
          </w:p>
        </w:tc>
        <w:tc>
          <w:tcPr>
            <w:tcW w:w="4320" w:type="dxa"/>
            <w:tcBorders>
              <w:top w:val="single" w:sz="4" w:space="0" w:color="auto"/>
              <w:left w:val="single" w:sz="4" w:space="0" w:color="auto"/>
              <w:bottom w:val="single" w:sz="4" w:space="0" w:color="auto"/>
              <w:right w:val="single" w:sz="4" w:space="0" w:color="auto"/>
            </w:tcBorders>
          </w:tcPr>
          <w:p w14:paraId="592643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Solicitation Provisions Incorporated by Reference</w:t>
            </w:r>
          </w:p>
        </w:tc>
        <w:tc>
          <w:tcPr>
            <w:tcW w:w="900" w:type="dxa"/>
            <w:tcBorders>
              <w:top w:val="single" w:sz="4" w:space="0" w:color="auto"/>
              <w:left w:val="single" w:sz="4" w:space="0" w:color="auto"/>
              <w:bottom w:val="single" w:sz="4" w:space="0" w:color="auto"/>
              <w:right w:val="single" w:sz="4" w:space="0" w:color="auto"/>
            </w:tcBorders>
          </w:tcPr>
          <w:p w14:paraId="2C0910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1998</w:t>
            </w:r>
          </w:p>
        </w:tc>
        <w:tc>
          <w:tcPr>
            <w:tcW w:w="810" w:type="dxa"/>
            <w:tcBorders>
              <w:top w:val="single" w:sz="4" w:space="0" w:color="auto"/>
              <w:left w:val="single" w:sz="4" w:space="0" w:color="auto"/>
              <w:bottom w:val="single" w:sz="4" w:space="0" w:color="auto"/>
              <w:right w:val="single" w:sz="4" w:space="0" w:color="auto"/>
            </w:tcBorders>
          </w:tcPr>
          <w:p w14:paraId="72B98F9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C6C8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1BB22F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63E773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56FEF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52.252-2</w:t>
            </w:r>
          </w:p>
        </w:tc>
        <w:tc>
          <w:tcPr>
            <w:tcW w:w="4320" w:type="dxa"/>
            <w:tcBorders>
              <w:top w:val="single" w:sz="4" w:space="0" w:color="auto"/>
              <w:left w:val="single" w:sz="4" w:space="0" w:color="auto"/>
              <w:bottom w:val="single" w:sz="4" w:space="0" w:color="auto"/>
              <w:right w:val="single" w:sz="4" w:space="0" w:color="auto"/>
            </w:tcBorders>
          </w:tcPr>
          <w:p w14:paraId="723CBF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Clauses Incorporated by Reference</w:t>
            </w:r>
          </w:p>
        </w:tc>
        <w:tc>
          <w:tcPr>
            <w:tcW w:w="900" w:type="dxa"/>
            <w:tcBorders>
              <w:top w:val="single" w:sz="4" w:space="0" w:color="auto"/>
              <w:left w:val="single" w:sz="4" w:space="0" w:color="auto"/>
              <w:bottom w:val="single" w:sz="4" w:space="0" w:color="auto"/>
              <w:right w:val="single" w:sz="4" w:space="0" w:color="auto"/>
            </w:tcBorders>
          </w:tcPr>
          <w:p w14:paraId="1F934E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1998</w:t>
            </w:r>
          </w:p>
        </w:tc>
        <w:tc>
          <w:tcPr>
            <w:tcW w:w="810" w:type="dxa"/>
            <w:tcBorders>
              <w:top w:val="single" w:sz="4" w:space="0" w:color="auto"/>
              <w:left w:val="single" w:sz="4" w:space="0" w:color="auto"/>
              <w:bottom w:val="single" w:sz="4" w:space="0" w:color="auto"/>
              <w:right w:val="single" w:sz="4" w:space="0" w:color="auto"/>
            </w:tcBorders>
          </w:tcPr>
          <w:p w14:paraId="7148DC8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400FF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06D97C6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D741D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05941E"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7F1039E2"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2C897E07"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31B48DD0"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B13209" w14:textId="77777777" w:rsidR="004C0687" w:rsidRPr="00BC2585" w:rsidRDefault="004C0687" w:rsidP="00E5350B">
            <w:pPr>
              <w:rPr>
                <w:rFonts w:asciiTheme="minorHAnsi" w:hAnsiTheme="minorHAnsi" w:cstheme="minorHAnsi"/>
                <w:color w:val="000000"/>
                <w:sz w:val="16"/>
                <w:szCs w:val="16"/>
              </w:rPr>
            </w:pPr>
          </w:p>
        </w:tc>
      </w:tr>
      <w:tr w:rsidR="004C0687" w:rsidRPr="00BC2585" w14:paraId="122D8EB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8756D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1C1A07"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281F4BCC"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53AB8F00"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7799CE2F"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287E373" w14:textId="77777777" w:rsidR="004C0687" w:rsidRPr="00BC2585" w:rsidRDefault="004C0687" w:rsidP="00E5350B">
            <w:pPr>
              <w:rPr>
                <w:rFonts w:asciiTheme="minorHAnsi" w:hAnsiTheme="minorHAnsi" w:cstheme="minorHAnsi"/>
                <w:color w:val="000000"/>
                <w:sz w:val="16"/>
                <w:szCs w:val="16"/>
              </w:rPr>
            </w:pPr>
          </w:p>
        </w:tc>
      </w:tr>
      <w:tr w:rsidR="004C0687" w:rsidRPr="00BC2585" w14:paraId="3F69399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C8D77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BFE2FDE"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717F3070"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37721BE5"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2FA4E68D"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42D7833" w14:textId="77777777" w:rsidR="004C0687" w:rsidRPr="00BC2585" w:rsidRDefault="004C0687" w:rsidP="00E5350B">
            <w:pPr>
              <w:rPr>
                <w:rFonts w:asciiTheme="minorHAnsi" w:hAnsiTheme="minorHAnsi" w:cstheme="minorHAnsi"/>
                <w:color w:val="000000"/>
                <w:sz w:val="16"/>
                <w:szCs w:val="16"/>
              </w:rPr>
            </w:pPr>
          </w:p>
        </w:tc>
      </w:tr>
      <w:tr w:rsidR="004C0687" w:rsidRPr="00BC2585" w14:paraId="073D7EF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2D2E90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042EB4B"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12495ABD"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232ACADF"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3BB5880E"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E316005" w14:textId="77777777" w:rsidR="004C0687" w:rsidRPr="00BC2585" w:rsidRDefault="004C0687" w:rsidP="00E5350B">
            <w:pPr>
              <w:rPr>
                <w:rFonts w:asciiTheme="minorHAnsi" w:hAnsiTheme="minorHAnsi" w:cstheme="minorHAnsi"/>
                <w:color w:val="000000"/>
                <w:sz w:val="16"/>
                <w:szCs w:val="16"/>
              </w:rPr>
            </w:pPr>
          </w:p>
        </w:tc>
      </w:tr>
      <w:bookmarkEnd w:id="18"/>
    </w:tbl>
    <w:p w14:paraId="5D3D0A85" w14:textId="77777777" w:rsidR="004C0687" w:rsidRPr="00BC2585" w:rsidRDefault="004C0687" w:rsidP="004C0687">
      <w:pPr>
        <w:rPr>
          <w:rFonts w:asciiTheme="minorHAnsi" w:hAnsiTheme="minorHAnsi" w:cstheme="minorHAnsi"/>
        </w:rPr>
      </w:pPr>
    </w:p>
    <w:p w14:paraId="34C2E968" w14:textId="11E44046" w:rsidR="003B2197" w:rsidRPr="00BC2585" w:rsidRDefault="002457CA" w:rsidP="00101FAA">
      <w:pPr>
        <w:jc w:val="center"/>
        <w:rPr>
          <w:rFonts w:asciiTheme="minorHAnsi" w:eastAsia="Arial" w:hAnsiTheme="minorHAnsi" w:cstheme="minorHAnsi"/>
          <w:b/>
          <w:bCs/>
          <w:color w:val="333333"/>
          <w:sz w:val="24"/>
        </w:rPr>
      </w:pPr>
      <w:r w:rsidRPr="00BC2585">
        <w:rPr>
          <w:rFonts w:asciiTheme="minorHAnsi" w:eastAsia="Arial" w:hAnsiTheme="minorHAnsi" w:cstheme="minorHAnsi"/>
          <w:b/>
          <w:bCs/>
          <w:color w:val="333333"/>
          <w:sz w:val="24"/>
        </w:rPr>
        <w:br w:type="page"/>
      </w:r>
      <w:r w:rsidR="003B2197" w:rsidRPr="00BC2585">
        <w:rPr>
          <w:rFonts w:asciiTheme="minorHAnsi" w:eastAsia="Arial" w:hAnsiTheme="minorHAnsi" w:cstheme="minorHAnsi"/>
          <w:b/>
          <w:bCs/>
          <w:color w:val="333333"/>
          <w:sz w:val="24"/>
        </w:rPr>
        <w:lastRenderedPageBreak/>
        <w:t>Exhibit D</w:t>
      </w:r>
      <w:r w:rsidRPr="00BC2585">
        <w:rPr>
          <w:rFonts w:asciiTheme="minorHAnsi" w:eastAsia="Arial" w:hAnsiTheme="minorHAnsi" w:cstheme="minorHAnsi"/>
          <w:b/>
          <w:bCs/>
          <w:color w:val="333333"/>
          <w:sz w:val="24"/>
        </w:rPr>
        <w:t xml:space="preserve"> -- </w:t>
      </w:r>
      <w:r w:rsidR="003B2197" w:rsidRPr="00BC2585">
        <w:rPr>
          <w:rFonts w:asciiTheme="minorHAnsi" w:eastAsia="Arial" w:hAnsiTheme="minorHAnsi" w:cstheme="minorHAnsi"/>
          <w:b/>
          <w:bCs/>
          <w:color w:val="333333"/>
          <w:sz w:val="24"/>
        </w:rPr>
        <w:t>Invoice Requirements</w:t>
      </w:r>
    </w:p>
    <w:p w14:paraId="0F83A757" w14:textId="77777777" w:rsidR="00101FAA" w:rsidRPr="00BC2585" w:rsidRDefault="00101FAA" w:rsidP="00101FAA">
      <w:pPr>
        <w:jc w:val="center"/>
        <w:rPr>
          <w:rFonts w:asciiTheme="minorHAnsi" w:eastAsia="Arial" w:hAnsiTheme="minorHAnsi" w:cstheme="minorHAnsi"/>
          <w:b/>
          <w:bCs/>
          <w:color w:val="333333"/>
          <w:sz w:val="24"/>
        </w:rPr>
      </w:pPr>
    </w:p>
    <w:p w14:paraId="54BF236D" w14:textId="77777777" w:rsidR="003B2197" w:rsidRPr="00FF181A" w:rsidRDefault="003B2197" w:rsidP="00523216">
      <w:pPr>
        <w:pStyle w:val="TabbedL2"/>
        <w:ind w:left="360"/>
        <w:jc w:val="left"/>
        <w:rPr>
          <w:rFonts w:asciiTheme="minorHAnsi" w:eastAsia="Arial" w:hAnsiTheme="minorHAnsi" w:cstheme="minorHAnsi"/>
          <w:bCs/>
          <w:color w:val="333333"/>
          <w:sz w:val="22"/>
          <w:szCs w:val="22"/>
        </w:rPr>
      </w:pPr>
      <w:r w:rsidRPr="00FF181A">
        <w:rPr>
          <w:rFonts w:asciiTheme="minorHAnsi" w:eastAsia="Arial" w:hAnsiTheme="minorHAnsi" w:cstheme="minorHAnsi"/>
          <w:bCs/>
          <w:color w:val="333333"/>
          <w:sz w:val="22"/>
          <w:szCs w:val="22"/>
        </w:rPr>
        <w:t xml:space="preserve">The following information must be included in all invoices: </w:t>
      </w:r>
    </w:p>
    <w:p w14:paraId="43BEFCB1" w14:textId="77777777" w:rsidR="003B2197" w:rsidRPr="00FF181A" w:rsidRDefault="003B2197" w:rsidP="00E56176">
      <w:pPr>
        <w:pStyle w:val="TabbedL2"/>
        <w:numPr>
          <w:ilvl w:val="0"/>
          <w:numId w:val="18"/>
        </w:numPr>
        <w:jc w:val="left"/>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Compa</w:t>
      </w:r>
      <w:r w:rsidRPr="00FF181A">
        <w:rPr>
          <w:rFonts w:asciiTheme="minorHAnsi" w:eastAsia="Arial" w:hAnsiTheme="minorHAnsi" w:cstheme="minorHAnsi"/>
          <w:b/>
          <w:bCs/>
          <w:color w:val="333333"/>
          <w:spacing w:val="2"/>
          <w:sz w:val="22"/>
          <w:szCs w:val="22"/>
        </w:rPr>
        <w:t>n</w:t>
      </w:r>
      <w:r w:rsidRPr="00FF181A">
        <w:rPr>
          <w:rFonts w:asciiTheme="minorHAnsi" w:eastAsia="Arial" w:hAnsiTheme="minorHAnsi" w:cstheme="minorHAnsi"/>
          <w:b/>
          <w:bCs/>
          <w:color w:val="333333"/>
          <w:sz w:val="22"/>
          <w:szCs w:val="22"/>
        </w:rPr>
        <w:t>y</w:t>
      </w:r>
      <w:r w:rsidRPr="00FF181A">
        <w:rPr>
          <w:rFonts w:asciiTheme="minorHAnsi" w:eastAsia="Arial" w:hAnsiTheme="minorHAnsi" w:cstheme="minorHAnsi"/>
          <w:b/>
          <w:bCs/>
          <w:color w:val="333333"/>
          <w:spacing w:val="-6"/>
          <w:sz w:val="22"/>
          <w:szCs w:val="22"/>
        </w:rPr>
        <w:t xml:space="preserve"> </w:t>
      </w:r>
      <w:r w:rsidRPr="00FF181A">
        <w:rPr>
          <w:rFonts w:asciiTheme="minorHAnsi" w:eastAsia="Arial" w:hAnsiTheme="minorHAnsi" w:cstheme="minorHAnsi"/>
          <w:b/>
          <w:bCs/>
          <w:color w:val="333333"/>
          <w:spacing w:val="1"/>
          <w:sz w:val="22"/>
          <w:szCs w:val="22"/>
        </w:rPr>
        <w:t>l</w:t>
      </w:r>
      <w:r w:rsidRPr="00FF181A">
        <w:rPr>
          <w:rFonts w:asciiTheme="minorHAnsi" w:eastAsia="Arial" w:hAnsiTheme="minorHAnsi" w:cstheme="minorHAnsi"/>
          <w:b/>
          <w:bCs/>
          <w:color w:val="333333"/>
          <w:sz w:val="22"/>
          <w:szCs w:val="22"/>
        </w:rPr>
        <w:t xml:space="preserve">ogo – </w:t>
      </w:r>
      <w:r w:rsidRPr="00FF181A">
        <w:rPr>
          <w:rFonts w:asciiTheme="minorHAnsi" w:eastAsia="Arial" w:hAnsiTheme="minorHAnsi" w:cstheme="minorHAnsi"/>
          <w:color w:val="333333"/>
          <w:spacing w:val="-3"/>
          <w:sz w:val="22"/>
          <w:szCs w:val="22"/>
        </w:rPr>
        <w:t>Include your company’s logo (if any)</w:t>
      </w:r>
    </w:p>
    <w:p w14:paraId="10F0E1F4"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Company Name and Address</w:t>
      </w:r>
    </w:p>
    <w:p w14:paraId="04190458" w14:textId="77777777" w:rsidR="003B2197" w:rsidRPr="00FF181A" w:rsidRDefault="003B2197" w:rsidP="00E56176">
      <w:pPr>
        <w:pStyle w:val="ListParagraph"/>
        <w:numPr>
          <w:ilvl w:val="0"/>
          <w:numId w:val="18"/>
        </w:numPr>
        <w:autoSpaceDE w:val="0"/>
        <w:autoSpaceDN w:val="0"/>
        <w:rPr>
          <w:rFonts w:asciiTheme="minorHAnsi" w:hAnsiTheme="minorHAnsi" w:cstheme="minorHAnsi"/>
          <w:b/>
          <w:sz w:val="22"/>
          <w:szCs w:val="22"/>
        </w:rPr>
      </w:pPr>
      <w:r w:rsidRPr="00FF181A">
        <w:rPr>
          <w:rFonts w:asciiTheme="minorHAnsi" w:hAnsiTheme="minorHAnsi" w:cstheme="minorHAnsi"/>
          <w:b/>
          <w:sz w:val="22"/>
          <w:szCs w:val="22"/>
        </w:rPr>
        <w:t>Taxpayer Identification Number (“TIN”)</w:t>
      </w:r>
    </w:p>
    <w:p w14:paraId="4EC84802"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“Bill</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b/>
          <w:bCs/>
          <w:color w:val="333333"/>
          <w:sz w:val="22"/>
          <w:szCs w:val="22"/>
        </w:rPr>
        <w:t>To Address”</w:t>
      </w:r>
      <w:r w:rsidRPr="00FF181A">
        <w:rPr>
          <w:rFonts w:asciiTheme="minorHAnsi" w:eastAsia="Arial" w:hAnsiTheme="minorHAnsi" w:cstheme="minorHAnsi"/>
          <w:color w:val="333333"/>
          <w:sz w:val="22"/>
          <w:szCs w:val="22"/>
        </w:rPr>
        <w:t xml:space="preserve"> – Reference </w:t>
      </w:r>
      <w:r w:rsidRPr="00FF181A">
        <w:rPr>
          <w:rFonts w:asciiTheme="minorHAnsi" w:eastAsia="Arial" w:hAnsiTheme="minorHAnsi" w:cstheme="minorHAnsi"/>
          <w:color w:val="333333"/>
          <w:spacing w:val="-1"/>
          <w:sz w:val="22"/>
          <w:szCs w:val="22"/>
        </w:rPr>
        <w:t>t</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z w:val="22"/>
          <w:szCs w:val="22"/>
        </w:rPr>
        <w:t>ro</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1"/>
          <w:sz w:val="22"/>
          <w:szCs w:val="22"/>
        </w:rPr>
        <w:t>i</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te</w:t>
      </w:r>
      <w:r w:rsidRPr="00FF181A">
        <w:rPr>
          <w:rFonts w:asciiTheme="minorHAnsi" w:eastAsia="Arial" w:hAnsiTheme="minorHAnsi" w:cstheme="minorHAnsi"/>
          <w:color w:val="333333"/>
          <w:spacing w:val="1"/>
          <w:sz w:val="22"/>
          <w:szCs w:val="22"/>
        </w:rPr>
        <w:t xml:space="preserve"> Prime Contractor e</w:t>
      </w:r>
      <w:r w:rsidRPr="00FF181A">
        <w:rPr>
          <w:rFonts w:asciiTheme="minorHAnsi" w:eastAsia="Arial" w:hAnsiTheme="minorHAnsi" w:cstheme="minorHAnsi"/>
          <w:color w:val="333333"/>
          <w:spacing w:val="-1"/>
          <w:sz w:val="22"/>
          <w:szCs w:val="22"/>
        </w:rPr>
        <w:t>n</w:t>
      </w:r>
      <w:r w:rsidRPr="00FF181A">
        <w:rPr>
          <w:rFonts w:asciiTheme="minorHAnsi" w:eastAsia="Arial" w:hAnsiTheme="minorHAnsi" w:cstheme="minorHAnsi"/>
          <w:color w:val="333333"/>
          <w:sz w:val="22"/>
          <w:szCs w:val="22"/>
        </w:rPr>
        <w:t>tity</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pacing w:val="1"/>
          <w:sz w:val="22"/>
          <w:szCs w:val="22"/>
        </w:rPr>
        <w:t>specified in the Agreement, (</w:t>
      </w:r>
      <w:proofErr w:type="gramStart"/>
      <w:r w:rsidRPr="00FF181A">
        <w:rPr>
          <w:rFonts w:asciiTheme="minorHAnsi" w:eastAsia="Arial" w:hAnsiTheme="minorHAnsi" w:cstheme="minorHAnsi"/>
          <w:bCs/>
          <w:color w:val="333333"/>
          <w:sz w:val="22"/>
          <w:szCs w:val="22"/>
        </w:rPr>
        <w:t>e</w:t>
      </w:r>
      <w:r w:rsidRPr="00FF181A">
        <w:rPr>
          <w:rFonts w:asciiTheme="minorHAnsi" w:eastAsia="Arial" w:hAnsiTheme="minorHAnsi" w:cstheme="minorHAnsi"/>
          <w:color w:val="333333"/>
          <w:spacing w:val="1"/>
          <w:sz w:val="22"/>
          <w:szCs w:val="22"/>
        </w:rPr>
        <w:t>.g.</w:t>
      </w:r>
      <w:proofErr w:type="gramEnd"/>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loit</w:t>
      </w:r>
      <w:r w:rsidRPr="00FF181A">
        <w:rPr>
          <w:rFonts w:asciiTheme="minorHAnsi" w:eastAsia="Arial" w:hAnsiTheme="minorHAnsi" w:cstheme="minorHAnsi"/>
          <w:color w:val="333333"/>
          <w:spacing w:val="-1"/>
          <w:sz w:val="22"/>
          <w:szCs w:val="22"/>
        </w:rPr>
        <w:t>t</w:t>
      </w:r>
      <w:r w:rsidRPr="00FF181A">
        <w:rPr>
          <w:rFonts w:asciiTheme="minorHAnsi" w:eastAsia="Arial" w:hAnsiTheme="minorHAnsi" w:cstheme="minorHAnsi"/>
          <w:color w:val="333333"/>
          <w:sz w:val="22"/>
          <w:szCs w:val="22"/>
        </w:rPr>
        <w:t>e</w:t>
      </w:r>
      <w:r w:rsidRPr="00FF181A">
        <w:rPr>
          <w:rFonts w:asciiTheme="minorHAnsi" w:eastAsia="Arial" w:hAnsiTheme="minorHAnsi" w:cstheme="minorHAnsi"/>
          <w:color w:val="333333"/>
          <w:spacing w:val="1"/>
          <w:sz w:val="22"/>
          <w:szCs w:val="22"/>
        </w:rPr>
        <w:t xml:space="preserve"> Consulting LLP, </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loi</w:t>
      </w:r>
      <w:r w:rsidRPr="00FF181A">
        <w:rPr>
          <w:rFonts w:asciiTheme="minorHAnsi" w:eastAsia="Arial" w:hAnsiTheme="minorHAnsi" w:cstheme="minorHAnsi"/>
          <w:color w:val="333333"/>
          <w:spacing w:val="-2"/>
          <w:sz w:val="22"/>
          <w:szCs w:val="22"/>
        </w:rPr>
        <w:t>t</w:t>
      </w:r>
      <w:r w:rsidRPr="00FF181A">
        <w:rPr>
          <w:rFonts w:asciiTheme="minorHAnsi" w:eastAsia="Arial" w:hAnsiTheme="minorHAnsi" w:cstheme="minorHAnsi"/>
          <w:color w:val="333333"/>
          <w:sz w:val="22"/>
          <w:szCs w:val="22"/>
        </w:rPr>
        <w:t>te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 xml:space="preserve">&amp; </w:t>
      </w:r>
      <w:proofErr w:type="spellStart"/>
      <w:r w:rsidRPr="00FF181A">
        <w:rPr>
          <w:rFonts w:asciiTheme="minorHAnsi" w:eastAsia="Arial" w:hAnsiTheme="minorHAnsi" w:cstheme="minorHAnsi"/>
          <w:color w:val="333333"/>
          <w:sz w:val="22"/>
          <w:szCs w:val="22"/>
        </w:rPr>
        <w:t>Touche</w:t>
      </w:r>
      <w:proofErr w:type="spellEnd"/>
      <w:r w:rsidRPr="00FF181A">
        <w:rPr>
          <w:rFonts w:asciiTheme="minorHAnsi" w:eastAsia="Arial" w:hAnsiTheme="minorHAnsi" w:cstheme="minorHAnsi"/>
          <w:color w:val="333333"/>
          <w:sz w:val="22"/>
          <w:szCs w:val="22"/>
        </w:rPr>
        <w:t xml:space="preserve"> LLP, Deloitte Financial Advisory Services LLP)</w:t>
      </w:r>
    </w:p>
    <w:p w14:paraId="747F5CB9" w14:textId="77777777" w:rsidR="003B2197" w:rsidRPr="00FF181A" w:rsidRDefault="003B2197" w:rsidP="00E56176">
      <w:pPr>
        <w:numPr>
          <w:ilvl w:val="0"/>
          <w:numId w:val="18"/>
        </w:numPr>
        <w:spacing w:before="60"/>
        <w:ind w:right="-20"/>
        <w:rPr>
          <w:rFonts w:asciiTheme="minorHAnsi" w:eastAsia="Arial" w:hAnsiTheme="minorHAnsi" w:cstheme="minorHAnsi"/>
          <w:bCs/>
          <w:sz w:val="22"/>
          <w:szCs w:val="22"/>
        </w:rPr>
      </w:pPr>
      <w:r w:rsidRPr="00FF181A">
        <w:rPr>
          <w:rFonts w:asciiTheme="minorHAnsi" w:eastAsia="Arial" w:hAnsiTheme="minorHAnsi" w:cstheme="minorHAnsi"/>
          <w:b/>
          <w:bCs/>
          <w:color w:val="333333"/>
          <w:sz w:val="22"/>
          <w:szCs w:val="22"/>
        </w:rPr>
        <w:t>U</w:t>
      </w:r>
      <w:r w:rsidRPr="00FF181A">
        <w:rPr>
          <w:rFonts w:asciiTheme="minorHAnsi" w:eastAsia="Arial" w:hAnsiTheme="minorHAnsi" w:cstheme="minorHAnsi"/>
          <w:b/>
          <w:bCs/>
          <w:color w:val="333333"/>
          <w:spacing w:val="-1"/>
          <w:sz w:val="22"/>
          <w:szCs w:val="22"/>
        </w:rPr>
        <w:t>n</w:t>
      </w:r>
      <w:r w:rsidRPr="00FF181A">
        <w:rPr>
          <w:rFonts w:asciiTheme="minorHAnsi" w:eastAsia="Arial" w:hAnsiTheme="minorHAnsi" w:cstheme="minorHAnsi"/>
          <w:b/>
          <w:bCs/>
          <w:color w:val="333333"/>
          <w:sz w:val="22"/>
          <w:szCs w:val="22"/>
        </w:rPr>
        <w:t>ique</w:t>
      </w:r>
      <w:r w:rsidRPr="00FF181A">
        <w:rPr>
          <w:rFonts w:asciiTheme="minorHAnsi" w:eastAsia="Arial" w:hAnsiTheme="minorHAnsi" w:cstheme="minorHAnsi"/>
          <w:b/>
          <w:bCs/>
          <w:color w:val="333333"/>
          <w:spacing w:val="1"/>
          <w:sz w:val="22"/>
          <w:szCs w:val="22"/>
        </w:rPr>
        <w:t xml:space="preserve"> I</w:t>
      </w:r>
      <w:r w:rsidRPr="00FF181A">
        <w:rPr>
          <w:rFonts w:asciiTheme="minorHAnsi" w:eastAsia="Arial" w:hAnsiTheme="minorHAnsi" w:cstheme="minorHAnsi"/>
          <w:b/>
          <w:bCs/>
          <w:color w:val="333333"/>
          <w:sz w:val="22"/>
          <w:szCs w:val="22"/>
        </w:rPr>
        <w:t>n</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oi</w:t>
      </w:r>
      <w:r w:rsidRPr="00FF181A">
        <w:rPr>
          <w:rFonts w:asciiTheme="minorHAnsi" w:eastAsia="Arial" w:hAnsiTheme="minorHAnsi" w:cstheme="minorHAnsi"/>
          <w:b/>
          <w:bCs/>
          <w:color w:val="333333"/>
          <w:spacing w:val="1"/>
          <w:sz w:val="22"/>
          <w:szCs w:val="22"/>
        </w:rPr>
        <w:t>c</w:t>
      </w:r>
      <w:r w:rsidRPr="00FF181A">
        <w:rPr>
          <w:rFonts w:asciiTheme="minorHAnsi" w:eastAsia="Arial" w:hAnsiTheme="minorHAnsi" w:cstheme="minorHAnsi"/>
          <w:b/>
          <w:bCs/>
          <w:color w:val="333333"/>
          <w:sz w:val="22"/>
          <w:szCs w:val="22"/>
        </w:rPr>
        <w:t>e</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b/>
          <w:bCs/>
          <w:color w:val="333333"/>
          <w:sz w:val="22"/>
          <w:szCs w:val="22"/>
        </w:rPr>
        <w:t>Numb</w:t>
      </w:r>
      <w:r w:rsidRPr="00FF181A">
        <w:rPr>
          <w:rFonts w:asciiTheme="minorHAnsi" w:eastAsia="Arial" w:hAnsiTheme="minorHAnsi" w:cstheme="minorHAnsi"/>
          <w:b/>
          <w:bCs/>
          <w:color w:val="333333"/>
          <w:spacing w:val="1"/>
          <w:sz w:val="22"/>
          <w:szCs w:val="22"/>
        </w:rPr>
        <w:t>e</w:t>
      </w:r>
      <w:r w:rsidRPr="00FF181A">
        <w:rPr>
          <w:rFonts w:asciiTheme="minorHAnsi" w:eastAsia="Arial" w:hAnsiTheme="minorHAnsi" w:cstheme="minorHAnsi"/>
          <w:b/>
          <w:bCs/>
          <w:color w:val="333333"/>
          <w:sz w:val="22"/>
          <w:szCs w:val="22"/>
        </w:rPr>
        <w:t xml:space="preserve">r – </w:t>
      </w:r>
      <w:r w:rsidRPr="00FF181A">
        <w:rPr>
          <w:rFonts w:asciiTheme="minorHAnsi" w:eastAsia="Arial" w:hAnsiTheme="minorHAnsi" w:cstheme="minorHAnsi"/>
          <w:b/>
          <w:bCs/>
          <w:i/>
          <w:color w:val="333333"/>
          <w:sz w:val="22"/>
          <w:szCs w:val="22"/>
          <w:u w:val="single"/>
        </w:rPr>
        <w:t>Every</w:t>
      </w:r>
      <w:r w:rsidRPr="00FF181A">
        <w:rPr>
          <w:rFonts w:asciiTheme="minorHAnsi" w:eastAsia="Arial" w:hAnsiTheme="minorHAnsi" w:cstheme="minorHAnsi"/>
          <w:b/>
          <w:bCs/>
          <w:color w:val="333333"/>
          <w:sz w:val="22"/>
          <w:szCs w:val="22"/>
        </w:rPr>
        <w:t xml:space="preserve"> </w:t>
      </w:r>
      <w:r w:rsidRPr="00FF181A">
        <w:rPr>
          <w:rFonts w:asciiTheme="minorHAnsi" w:eastAsia="Arial" w:hAnsiTheme="minorHAnsi" w:cstheme="minorHAnsi"/>
          <w:bCs/>
          <w:color w:val="333333"/>
          <w:sz w:val="22"/>
          <w:szCs w:val="22"/>
        </w:rPr>
        <w:t xml:space="preserve">invoice submitted to Prime Contractor must have a </w:t>
      </w:r>
      <w:r w:rsidRPr="00FF181A">
        <w:rPr>
          <w:rFonts w:asciiTheme="minorHAnsi" w:eastAsia="Arial" w:hAnsiTheme="minorHAnsi" w:cstheme="minorHAnsi"/>
          <w:bCs/>
          <w:sz w:val="22"/>
          <w:szCs w:val="22"/>
        </w:rPr>
        <w:t>unique invoice number and not duplicated. Invoice numbers cannot exceed fourteen (14) characters. This includes every invoice submitted to Prime Contractor regardless of project, year, etc.</w:t>
      </w:r>
    </w:p>
    <w:p w14:paraId="551529E7" w14:textId="77777777" w:rsidR="003B2197" w:rsidRPr="00FF181A" w:rsidRDefault="003B2197" w:rsidP="00E56176">
      <w:pPr>
        <w:widowControl w:val="0"/>
        <w:numPr>
          <w:ilvl w:val="0"/>
          <w:numId w:val="18"/>
        </w:numPr>
        <w:spacing w:before="60"/>
        <w:ind w:right="-20"/>
        <w:contextualSpacing/>
        <w:rPr>
          <w:rFonts w:asciiTheme="minorHAnsi" w:eastAsia="Arial" w:hAnsiTheme="minorHAnsi" w:cstheme="minorHAnsi"/>
          <w:b/>
          <w:bCs/>
          <w:sz w:val="22"/>
          <w:szCs w:val="22"/>
        </w:rPr>
      </w:pPr>
      <w:r w:rsidRPr="00FF181A">
        <w:rPr>
          <w:rFonts w:asciiTheme="minorHAnsi" w:eastAsia="Arial" w:hAnsiTheme="minorHAnsi" w:cstheme="minorHAnsi"/>
          <w:b/>
          <w:bCs/>
          <w:sz w:val="22"/>
          <w:szCs w:val="22"/>
        </w:rPr>
        <w:t>Agreement Number/Purchase Order</w:t>
      </w:r>
    </w:p>
    <w:p w14:paraId="27F57722"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sz w:val="22"/>
          <w:szCs w:val="22"/>
        </w:rPr>
        <w:t>Task Order Number/Release Number</w:t>
      </w:r>
    </w:p>
    <w:p w14:paraId="0EE822A1"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“S</w:t>
      </w:r>
      <w:r w:rsidRPr="00FF181A">
        <w:rPr>
          <w:rFonts w:asciiTheme="minorHAnsi" w:eastAsia="Arial" w:hAnsiTheme="minorHAnsi" w:cstheme="minorHAnsi"/>
          <w:b/>
          <w:bCs/>
          <w:color w:val="333333"/>
          <w:spacing w:val="1"/>
          <w:sz w:val="22"/>
          <w:szCs w:val="22"/>
        </w:rPr>
        <w:t>e</w:t>
      </w:r>
      <w:r w:rsidRPr="00FF181A">
        <w:rPr>
          <w:rFonts w:asciiTheme="minorHAnsi" w:eastAsia="Arial" w:hAnsiTheme="minorHAnsi" w:cstheme="minorHAnsi"/>
          <w:b/>
          <w:bCs/>
          <w:color w:val="333333"/>
          <w:sz w:val="22"/>
          <w:szCs w:val="22"/>
        </w:rPr>
        <w:t>r</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i</w:t>
      </w:r>
      <w:r w:rsidRPr="00FF181A">
        <w:rPr>
          <w:rFonts w:asciiTheme="minorHAnsi" w:eastAsia="Arial" w:hAnsiTheme="minorHAnsi" w:cstheme="minorHAnsi"/>
          <w:b/>
          <w:bCs/>
          <w:color w:val="333333"/>
          <w:spacing w:val="1"/>
          <w:sz w:val="22"/>
          <w:szCs w:val="22"/>
        </w:rPr>
        <w:t>c</w:t>
      </w:r>
      <w:r w:rsidRPr="00FF181A">
        <w:rPr>
          <w:rFonts w:asciiTheme="minorHAnsi" w:eastAsia="Arial" w:hAnsiTheme="minorHAnsi" w:cstheme="minorHAnsi"/>
          <w:b/>
          <w:bCs/>
          <w:color w:val="333333"/>
          <w:sz w:val="22"/>
          <w:szCs w:val="22"/>
        </w:rPr>
        <w:t>e</w:t>
      </w:r>
      <w:r w:rsidRPr="00FF181A">
        <w:rPr>
          <w:rFonts w:asciiTheme="minorHAnsi" w:eastAsia="Arial" w:hAnsiTheme="minorHAnsi" w:cstheme="minorHAnsi"/>
          <w:b/>
          <w:bCs/>
          <w:color w:val="333333"/>
          <w:spacing w:val="1"/>
          <w:sz w:val="22"/>
          <w:szCs w:val="22"/>
        </w:rPr>
        <w:t xml:space="preserve"> A</w:t>
      </w:r>
      <w:r w:rsidRPr="00FF181A">
        <w:rPr>
          <w:rFonts w:asciiTheme="minorHAnsi" w:eastAsia="Arial" w:hAnsiTheme="minorHAnsi" w:cstheme="minorHAnsi"/>
          <w:b/>
          <w:bCs/>
          <w:color w:val="333333"/>
          <w:sz w:val="22"/>
          <w:szCs w:val="22"/>
        </w:rPr>
        <w:t xml:space="preserve">t / Ship To” </w:t>
      </w:r>
      <w:r w:rsidRPr="00FF181A">
        <w:rPr>
          <w:rFonts w:asciiTheme="minorHAnsi" w:eastAsia="Arial" w:hAnsiTheme="minorHAnsi" w:cstheme="minorHAnsi"/>
          <w:b/>
          <w:bCs/>
          <w:color w:val="333333"/>
          <w:spacing w:val="-2"/>
          <w:sz w:val="22"/>
          <w:szCs w:val="22"/>
        </w:rPr>
        <w:t>l</w:t>
      </w:r>
      <w:r w:rsidRPr="00FF181A">
        <w:rPr>
          <w:rFonts w:asciiTheme="minorHAnsi" w:eastAsia="Arial" w:hAnsiTheme="minorHAnsi" w:cstheme="minorHAnsi"/>
          <w:b/>
          <w:bCs/>
          <w:color w:val="333333"/>
          <w:sz w:val="22"/>
          <w:szCs w:val="22"/>
        </w:rPr>
        <w:t>oc</w:t>
      </w:r>
      <w:r w:rsidRPr="00FF181A">
        <w:rPr>
          <w:rFonts w:asciiTheme="minorHAnsi" w:eastAsia="Arial" w:hAnsiTheme="minorHAnsi" w:cstheme="minorHAnsi"/>
          <w:b/>
          <w:bCs/>
          <w:color w:val="333333"/>
          <w:spacing w:val="1"/>
          <w:sz w:val="22"/>
          <w:szCs w:val="22"/>
        </w:rPr>
        <w:t>a</w:t>
      </w:r>
      <w:r w:rsidRPr="00FF181A">
        <w:rPr>
          <w:rFonts w:asciiTheme="minorHAnsi" w:eastAsia="Arial" w:hAnsiTheme="minorHAnsi" w:cstheme="minorHAnsi"/>
          <w:b/>
          <w:bCs/>
          <w:color w:val="333333"/>
          <w:sz w:val="22"/>
          <w:szCs w:val="22"/>
        </w:rPr>
        <w:t>tio</w:t>
      </w:r>
      <w:r w:rsidRPr="00FF181A">
        <w:rPr>
          <w:rFonts w:asciiTheme="minorHAnsi" w:eastAsia="Arial" w:hAnsiTheme="minorHAnsi" w:cstheme="minorHAnsi"/>
          <w:b/>
          <w:bCs/>
          <w:color w:val="333333"/>
          <w:spacing w:val="2"/>
          <w:sz w:val="22"/>
          <w:szCs w:val="22"/>
        </w:rPr>
        <w:t>n</w:t>
      </w:r>
      <w:r w:rsidRPr="00FF181A">
        <w:rPr>
          <w:rFonts w:asciiTheme="minorHAnsi" w:eastAsia="Arial" w:hAnsiTheme="minorHAnsi" w:cstheme="minorHAnsi"/>
          <w:b/>
          <w:bCs/>
          <w:color w:val="333333"/>
          <w:sz w:val="22"/>
          <w:szCs w:val="22"/>
        </w:rPr>
        <w:t>(s):</w:t>
      </w:r>
    </w:p>
    <w:p w14:paraId="7A8534B4" w14:textId="77777777" w:rsidR="003B2197" w:rsidRPr="00FF181A" w:rsidRDefault="003B2197" w:rsidP="00E56176">
      <w:pPr>
        <w:widowControl w:val="0"/>
        <w:numPr>
          <w:ilvl w:val="1"/>
          <w:numId w:val="18"/>
        </w:numPr>
        <w:spacing w:before="81"/>
        <w:ind w:right="1530"/>
        <w:contextualSpacing/>
        <w:rPr>
          <w:rFonts w:asciiTheme="minorHAnsi" w:eastAsia="Arial" w:hAnsiTheme="minorHAnsi" w:cstheme="minorHAnsi"/>
          <w:sz w:val="22"/>
          <w:szCs w:val="22"/>
        </w:rPr>
      </w:pPr>
      <w:r w:rsidRPr="00FF181A">
        <w:rPr>
          <w:rFonts w:asciiTheme="minorHAnsi" w:eastAsia="Arial" w:hAnsiTheme="minorHAnsi" w:cstheme="minorHAnsi"/>
          <w:b/>
          <w:color w:val="333333"/>
          <w:sz w:val="22"/>
          <w:szCs w:val="22"/>
        </w:rPr>
        <w:t xml:space="preserve">For </w:t>
      </w:r>
      <w:r w:rsidRPr="00FF181A">
        <w:rPr>
          <w:rFonts w:asciiTheme="minorHAnsi" w:eastAsia="Arial" w:hAnsiTheme="minorHAnsi" w:cstheme="minorHAnsi"/>
          <w:b/>
          <w:bCs/>
          <w:color w:val="333333"/>
          <w:sz w:val="22"/>
          <w:szCs w:val="22"/>
        </w:rPr>
        <w:t>Good</w:t>
      </w:r>
      <w:r w:rsidRPr="00FF181A">
        <w:rPr>
          <w:rFonts w:asciiTheme="minorHAnsi" w:eastAsia="Arial" w:hAnsiTheme="minorHAnsi" w:cstheme="minorHAnsi"/>
          <w:b/>
          <w:bCs/>
          <w:color w:val="333333"/>
          <w:spacing w:val="1"/>
          <w:sz w:val="22"/>
          <w:szCs w:val="22"/>
        </w:rPr>
        <w:t>s</w:t>
      </w:r>
      <w:r w:rsidRPr="00FF181A">
        <w:rPr>
          <w:rFonts w:asciiTheme="minorHAnsi" w:eastAsia="Arial" w:hAnsiTheme="minorHAnsi" w:cstheme="minorHAnsi"/>
          <w:b/>
          <w:color w:val="333333"/>
          <w:spacing w:val="-2"/>
          <w:sz w:val="22"/>
          <w:szCs w:val="22"/>
        </w:rPr>
        <w:t>/</w:t>
      </w:r>
      <w:r w:rsidRPr="00FF181A">
        <w:rPr>
          <w:rFonts w:asciiTheme="minorHAnsi" w:eastAsia="Arial" w:hAnsiTheme="minorHAnsi" w:cstheme="minorHAnsi"/>
          <w:b/>
          <w:color w:val="333333"/>
          <w:spacing w:val="1"/>
          <w:sz w:val="22"/>
          <w:szCs w:val="22"/>
        </w:rPr>
        <w:t>Me</w:t>
      </w:r>
      <w:r w:rsidRPr="00FF181A">
        <w:rPr>
          <w:rFonts w:asciiTheme="minorHAnsi" w:eastAsia="Arial" w:hAnsiTheme="minorHAnsi" w:cstheme="minorHAnsi"/>
          <w:b/>
          <w:color w:val="333333"/>
          <w:sz w:val="22"/>
          <w:szCs w:val="22"/>
        </w:rPr>
        <w:t>rch</w:t>
      </w:r>
      <w:r w:rsidRPr="00FF181A">
        <w:rPr>
          <w:rFonts w:asciiTheme="minorHAnsi" w:eastAsia="Arial" w:hAnsiTheme="minorHAnsi" w:cstheme="minorHAnsi"/>
          <w:b/>
          <w:color w:val="333333"/>
          <w:spacing w:val="-1"/>
          <w:sz w:val="22"/>
          <w:szCs w:val="22"/>
        </w:rPr>
        <w:t>a</w:t>
      </w:r>
      <w:r w:rsidRPr="00FF181A">
        <w:rPr>
          <w:rFonts w:asciiTheme="minorHAnsi" w:eastAsia="Arial" w:hAnsiTheme="minorHAnsi" w:cstheme="minorHAnsi"/>
          <w:b/>
          <w:color w:val="333333"/>
          <w:spacing w:val="1"/>
          <w:sz w:val="22"/>
          <w:szCs w:val="22"/>
        </w:rPr>
        <w:t>nd</w:t>
      </w:r>
      <w:r w:rsidRPr="00FF181A">
        <w:rPr>
          <w:rFonts w:asciiTheme="minorHAnsi" w:eastAsia="Arial" w:hAnsiTheme="minorHAnsi" w:cstheme="minorHAnsi"/>
          <w:b/>
          <w:color w:val="333333"/>
          <w:sz w:val="22"/>
          <w:szCs w:val="22"/>
        </w:rPr>
        <w:t>ise</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z w:val="22"/>
          <w:szCs w:val="22"/>
        </w:rPr>
        <w:t>— Incl</w:t>
      </w:r>
      <w:r w:rsidRPr="00FF181A">
        <w:rPr>
          <w:rFonts w:asciiTheme="minorHAnsi" w:eastAsia="Arial" w:hAnsiTheme="minorHAnsi" w:cstheme="minorHAnsi"/>
          <w:color w:val="333333"/>
          <w:spacing w:val="1"/>
          <w:sz w:val="22"/>
          <w:szCs w:val="22"/>
        </w:rPr>
        <w:t>ud</w:t>
      </w:r>
      <w:r w:rsidRPr="00FF181A">
        <w:rPr>
          <w:rFonts w:asciiTheme="minorHAnsi" w:eastAsia="Arial" w:hAnsiTheme="minorHAnsi" w:cstheme="minorHAnsi"/>
          <w:color w:val="333333"/>
          <w:sz w:val="22"/>
          <w:szCs w:val="22"/>
        </w:rPr>
        <w:t>e st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2"/>
          <w:sz w:val="22"/>
          <w:szCs w:val="22"/>
        </w:rPr>
        <w:t>t</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an</w:t>
      </w:r>
      <w:r w:rsidRPr="00FF181A">
        <w:rPr>
          <w:rFonts w:asciiTheme="minorHAnsi" w:eastAsia="Arial" w:hAnsiTheme="minorHAnsi" w:cstheme="minorHAnsi"/>
          <w:color w:val="333333"/>
          <w:sz w:val="22"/>
          <w:szCs w:val="22"/>
        </w:rPr>
        <w:t>d</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po</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2"/>
          <w:sz w:val="22"/>
          <w:szCs w:val="22"/>
        </w:rPr>
        <w:t>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l c</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3"/>
          <w:sz w:val="22"/>
          <w:szCs w:val="22"/>
        </w:rPr>
        <w:t>w</w:t>
      </w:r>
      <w:r w:rsidRPr="00FF181A">
        <w:rPr>
          <w:rFonts w:asciiTheme="minorHAnsi" w:eastAsia="Arial" w:hAnsiTheme="minorHAnsi" w:cstheme="minorHAnsi"/>
          <w:color w:val="333333"/>
          <w:spacing w:val="1"/>
          <w:sz w:val="22"/>
          <w:szCs w:val="22"/>
        </w:rPr>
        <w:t>he</w:t>
      </w:r>
      <w:r w:rsidRPr="00FF181A">
        <w:rPr>
          <w:rFonts w:asciiTheme="minorHAnsi" w:eastAsia="Arial" w:hAnsiTheme="minorHAnsi" w:cstheme="minorHAnsi"/>
          <w:color w:val="333333"/>
          <w:sz w:val="22"/>
          <w:szCs w:val="22"/>
        </w:rPr>
        <w:t xml:space="preserve">re </w:t>
      </w:r>
      <w:r w:rsidRPr="00FF181A">
        <w:rPr>
          <w:rFonts w:asciiTheme="minorHAnsi" w:eastAsia="Arial" w:hAnsiTheme="minorHAnsi" w:cstheme="minorHAnsi"/>
          <w:color w:val="333333"/>
          <w:spacing w:val="1"/>
          <w:sz w:val="22"/>
          <w:szCs w:val="22"/>
        </w:rPr>
        <w:t>t</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 xml:space="preserve">e </w:t>
      </w:r>
      <w:r w:rsidRPr="00FF181A">
        <w:rPr>
          <w:rFonts w:asciiTheme="minorHAnsi" w:eastAsia="Arial" w:hAnsiTheme="minorHAnsi" w:cstheme="minorHAnsi"/>
          <w:color w:val="333333"/>
          <w:spacing w:val="-1"/>
          <w:sz w:val="22"/>
          <w:szCs w:val="22"/>
        </w:rPr>
        <w:t>g</w:t>
      </w:r>
      <w:r w:rsidRPr="00FF181A">
        <w:rPr>
          <w:rFonts w:asciiTheme="minorHAnsi" w:eastAsia="Arial" w:hAnsiTheme="minorHAnsi" w:cstheme="minorHAnsi"/>
          <w:color w:val="333333"/>
          <w:spacing w:val="1"/>
          <w:sz w:val="22"/>
          <w:szCs w:val="22"/>
        </w:rPr>
        <w:t>ood</w:t>
      </w:r>
      <w:r w:rsidRPr="00FF181A">
        <w:rPr>
          <w:rFonts w:asciiTheme="minorHAnsi" w:eastAsia="Arial" w:hAnsiTheme="minorHAnsi" w:cstheme="minorHAnsi"/>
          <w:color w:val="333333"/>
          <w:sz w:val="22"/>
          <w:szCs w:val="22"/>
        </w:rPr>
        <w:t>s/merc</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1"/>
          <w:sz w:val="22"/>
          <w:szCs w:val="22"/>
        </w:rPr>
        <w:t>nd</w:t>
      </w:r>
      <w:r w:rsidRPr="00FF181A">
        <w:rPr>
          <w:rFonts w:asciiTheme="minorHAnsi" w:eastAsia="Arial" w:hAnsiTheme="minorHAnsi" w:cstheme="minorHAnsi"/>
          <w:color w:val="333333"/>
          <w:sz w:val="22"/>
          <w:szCs w:val="22"/>
        </w:rPr>
        <w:t>ise</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pacing w:val="-3"/>
          <w:sz w:val="22"/>
          <w:szCs w:val="22"/>
        </w:rPr>
        <w:t>w</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re s</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i</w:t>
      </w:r>
      <w:r w:rsidRPr="00FF181A">
        <w:rPr>
          <w:rFonts w:asciiTheme="minorHAnsi" w:eastAsia="Arial" w:hAnsiTheme="minorHAnsi" w:cstheme="minorHAnsi"/>
          <w:color w:val="333333"/>
          <w:spacing w:val="-2"/>
          <w:sz w:val="22"/>
          <w:szCs w:val="22"/>
        </w:rPr>
        <w:t>p</w:t>
      </w:r>
      <w:r w:rsidRPr="00FF181A">
        <w:rPr>
          <w:rFonts w:asciiTheme="minorHAnsi" w:eastAsia="Arial" w:hAnsiTheme="minorHAnsi" w:cstheme="minorHAnsi"/>
          <w:color w:val="333333"/>
          <w:spacing w:val="1"/>
          <w:sz w:val="22"/>
          <w:szCs w:val="22"/>
        </w:rPr>
        <w:t>pe</w:t>
      </w:r>
      <w:r w:rsidRPr="00FF181A">
        <w:rPr>
          <w:rFonts w:asciiTheme="minorHAnsi" w:eastAsia="Arial" w:hAnsiTheme="minorHAnsi" w:cstheme="minorHAnsi"/>
          <w:color w:val="333333"/>
          <w:sz w:val="22"/>
          <w:szCs w:val="22"/>
        </w:rPr>
        <w:t>d to</w:t>
      </w:r>
    </w:p>
    <w:p w14:paraId="6343E2C3" w14:textId="77777777" w:rsidR="003B2197" w:rsidRPr="00FF181A" w:rsidRDefault="003B2197" w:rsidP="00E56176">
      <w:pPr>
        <w:widowControl w:val="0"/>
        <w:numPr>
          <w:ilvl w:val="1"/>
          <w:numId w:val="18"/>
        </w:numPr>
        <w:spacing w:before="81"/>
        <w:ind w:right="1800"/>
        <w:contextualSpacing/>
        <w:rPr>
          <w:rFonts w:asciiTheme="minorHAnsi" w:eastAsia="Arial" w:hAnsiTheme="minorHAnsi" w:cstheme="minorHAnsi"/>
          <w:sz w:val="22"/>
          <w:szCs w:val="22"/>
        </w:rPr>
      </w:pPr>
      <w:r w:rsidRPr="00FF181A">
        <w:rPr>
          <w:rFonts w:asciiTheme="minorHAnsi" w:eastAsia="Arial" w:hAnsiTheme="minorHAnsi" w:cstheme="minorHAnsi"/>
          <w:b/>
          <w:color w:val="333333"/>
          <w:sz w:val="22"/>
          <w:szCs w:val="22"/>
        </w:rPr>
        <w:t>For S</w:t>
      </w:r>
      <w:r w:rsidRPr="00FF181A">
        <w:rPr>
          <w:rFonts w:asciiTheme="minorHAnsi" w:eastAsia="Arial" w:hAnsiTheme="minorHAnsi" w:cstheme="minorHAnsi"/>
          <w:b/>
          <w:bCs/>
          <w:color w:val="333333"/>
          <w:spacing w:val="1"/>
          <w:sz w:val="22"/>
          <w:szCs w:val="22"/>
        </w:rPr>
        <w:t>e</w:t>
      </w:r>
      <w:r w:rsidRPr="00FF181A">
        <w:rPr>
          <w:rFonts w:asciiTheme="minorHAnsi" w:eastAsia="Arial" w:hAnsiTheme="minorHAnsi" w:cstheme="minorHAnsi"/>
          <w:b/>
          <w:bCs/>
          <w:color w:val="333333"/>
          <w:sz w:val="22"/>
          <w:szCs w:val="22"/>
        </w:rPr>
        <w:t>r</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i</w:t>
      </w:r>
      <w:r w:rsidRPr="00FF181A">
        <w:rPr>
          <w:rFonts w:asciiTheme="minorHAnsi" w:eastAsia="Arial" w:hAnsiTheme="minorHAnsi" w:cstheme="minorHAnsi"/>
          <w:b/>
          <w:bCs/>
          <w:color w:val="333333"/>
          <w:spacing w:val="1"/>
          <w:sz w:val="22"/>
          <w:szCs w:val="22"/>
        </w:rPr>
        <w:t>ce</w:t>
      </w:r>
      <w:r w:rsidRPr="00FF181A">
        <w:rPr>
          <w:rFonts w:asciiTheme="minorHAnsi" w:eastAsia="Arial" w:hAnsiTheme="minorHAnsi" w:cstheme="minorHAnsi"/>
          <w:b/>
          <w:bCs/>
          <w:color w:val="333333"/>
          <w:sz w:val="22"/>
          <w:szCs w:val="22"/>
        </w:rPr>
        <w:t>s</w:t>
      </w:r>
      <w:r w:rsidRPr="00FF181A">
        <w:rPr>
          <w:rFonts w:asciiTheme="minorHAnsi" w:eastAsia="Arial" w:hAnsiTheme="minorHAnsi" w:cstheme="minorHAnsi"/>
          <w:b/>
          <w:bCs/>
          <w:color w:val="333333"/>
          <w:spacing w:val="2"/>
          <w:sz w:val="22"/>
          <w:szCs w:val="22"/>
        </w:rPr>
        <w:t xml:space="preserve"> </w:t>
      </w:r>
      <w:r w:rsidRPr="00FF181A">
        <w:rPr>
          <w:rFonts w:asciiTheme="minorHAnsi" w:eastAsia="Arial" w:hAnsiTheme="minorHAnsi" w:cstheme="minorHAnsi"/>
          <w:color w:val="333333"/>
          <w:sz w:val="22"/>
          <w:szCs w:val="22"/>
        </w:rPr>
        <w:t>—</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z w:val="22"/>
          <w:szCs w:val="22"/>
        </w:rPr>
        <w:t>Incl</w:t>
      </w:r>
      <w:r w:rsidRPr="00FF181A">
        <w:rPr>
          <w:rFonts w:asciiTheme="minorHAnsi" w:eastAsia="Arial" w:hAnsiTheme="minorHAnsi" w:cstheme="minorHAnsi"/>
          <w:color w:val="333333"/>
          <w:spacing w:val="1"/>
          <w:sz w:val="22"/>
          <w:szCs w:val="22"/>
        </w:rPr>
        <w:t>u</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z w:val="22"/>
          <w:szCs w:val="22"/>
        </w:rPr>
        <w:t>e</w:t>
      </w:r>
      <w:r w:rsidRPr="00FF181A">
        <w:rPr>
          <w:rFonts w:asciiTheme="minorHAnsi" w:eastAsia="Arial" w:hAnsiTheme="minorHAnsi" w:cstheme="minorHAnsi"/>
          <w:color w:val="333333"/>
          <w:spacing w:val="-1"/>
          <w:sz w:val="22"/>
          <w:szCs w:val="22"/>
        </w:rPr>
        <w:t xml:space="preserve"> U.S. </w:t>
      </w:r>
      <w:r w:rsidRPr="00FF181A">
        <w:rPr>
          <w:rFonts w:asciiTheme="minorHAnsi" w:eastAsia="Arial" w:hAnsiTheme="minorHAnsi" w:cstheme="minorHAnsi"/>
          <w:color w:val="333333"/>
          <w:sz w:val="22"/>
          <w:szCs w:val="22"/>
        </w:rPr>
        <w:t>st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t</w:t>
      </w:r>
      <w:r w:rsidRPr="00FF181A">
        <w:rPr>
          <w:rFonts w:asciiTheme="minorHAnsi" w:eastAsia="Arial" w:hAnsiTheme="minorHAnsi" w:cstheme="minorHAnsi"/>
          <w:color w:val="333333"/>
          <w:spacing w:val="3"/>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a</w:t>
      </w:r>
      <w:r w:rsidRPr="00FF181A">
        <w:rPr>
          <w:rFonts w:asciiTheme="minorHAnsi" w:eastAsia="Arial" w:hAnsiTheme="minorHAnsi" w:cstheme="minorHAnsi"/>
          <w:color w:val="333333"/>
          <w:spacing w:val="1"/>
          <w:sz w:val="22"/>
          <w:szCs w:val="22"/>
        </w:rPr>
        <w:t>n</w:t>
      </w:r>
      <w:r w:rsidRPr="00FF181A">
        <w:rPr>
          <w:rFonts w:asciiTheme="minorHAnsi" w:eastAsia="Arial" w:hAnsiTheme="minorHAnsi" w:cstheme="minorHAnsi"/>
          <w:color w:val="333333"/>
          <w:sz w:val="22"/>
          <w:szCs w:val="22"/>
        </w:rPr>
        <w:t>d</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po</w:t>
      </w:r>
      <w:r w:rsidRPr="00FF181A">
        <w:rPr>
          <w:rFonts w:asciiTheme="minorHAnsi" w:eastAsia="Arial" w:hAnsiTheme="minorHAnsi" w:cstheme="minorHAnsi"/>
          <w:color w:val="333333"/>
          <w:sz w:val="22"/>
          <w:szCs w:val="22"/>
        </w:rPr>
        <w:t>st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 xml:space="preserve">l </w:t>
      </w:r>
      <w:r w:rsidRPr="00FF181A">
        <w:rPr>
          <w:rFonts w:asciiTheme="minorHAnsi" w:eastAsia="Arial" w:hAnsiTheme="minorHAnsi" w:cstheme="minorHAnsi"/>
          <w:color w:val="333333"/>
          <w:spacing w:val="-2"/>
          <w:sz w:val="22"/>
          <w:szCs w:val="22"/>
        </w:rPr>
        <w:t>c</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 (including +4 for zip code)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of</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pacing w:val="-2"/>
          <w:sz w:val="22"/>
          <w:szCs w:val="22"/>
        </w:rPr>
        <w:t>w</w:t>
      </w:r>
      <w:r w:rsidRPr="00FF181A">
        <w:rPr>
          <w:rFonts w:asciiTheme="minorHAnsi" w:eastAsia="Arial" w:hAnsiTheme="minorHAnsi" w:cstheme="minorHAnsi"/>
          <w:color w:val="333333"/>
          <w:spacing w:val="1"/>
          <w:sz w:val="22"/>
          <w:szCs w:val="22"/>
        </w:rPr>
        <w:t>he</w:t>
      </w:r>
      <w:r w:rsidRPr="00FF181A">
        <w:rPr>
          <w:rFonts w:asciiTheme="minorHAnsi" w:eastAsia="Arial" w:hAnsiTheme="minorHAnsi" w:cstheme="minorHAnsi"/>
          <w:color w:val="333333"/>
          <w:sz w:val="22"/>
          <w:szCs w:val="22"/>
        </w:rPr>
        <w:t>re</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z w:val="22"/>
          <w:szCs w:val="22"/>
        </w:rPr>
        <w:t>t</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e s</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3"/>
          <w:sz w:val="22"/>
          <w:szCs w:val="22"/>
        </w:rPr>
        <w:t>v</w:t>
      </w:r>
      <w:r w:rsidRPr="00FF181A">
        <w:rPr>
          <w:rFonts w:asciiTheme="minorHAnsi" w:eastAsia="Arial" w:hAnsiTheme="minorHAnsi" w:cstheme="minorHAnsi"/>
          <w:color w:val="333333"/>
          <w:sz w:val="22"/>
          <w:szCs w:val="22"/>
        </w:rPr>
        <w:t>ices</w:t>
      </w:r>
      <w:r w:rsidRPr="00FF181A">
        <w:rPr>
          <w:rFonts w:asciiTheme="minorHAnsi" w:eastAsia="Arial" w:hAnsiTheme="minorHAnsi" w:cstheme="minorHAnsi"/>
          <w:color w:val="333333"/>
          <w:spacing w:val="3"/>
          <w:sz w:val="22"/>
          <w:szCs w:val="22"/>
        </w:rPr>
        <w:t xml:space="preserve"> </w:t>
      </w:r>
      <w:r w:rsidRPr="00FF181A">
        <w:rPr>
          <w:rFonts w:asciiTheme="minorHAnsi" w:eastAsia="Arial" w:hAnsiTheme="minorHAnsi" w:cstheme="minorHAnsi"/>
          <w:color w:val="333333"/>
          <w:spacing w:val="-3"/>
          <w:sz w:val="22"/>
          <w:szCs w:val="22"/>
        </w:rPr>
        <w:t>w</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re </w:t>
      </w:r>
      <w:r w:rsidRPr="00FF181A">
        <w:rPr>
          <w:rFonts w:asciiTheme="minorHAnsi" w:eastAsia="Arial" w:hAnsiTheme="minorHAnsi" w:cstheme="minorHAnsi"/>
          <w:color w:val="333333"/>
          <w:spacing w:val="1"/>
          <w:sz w:val="22"/>
          <w:szCs w:val="22"/>
        </w:rPr>
        <w:t>pe</w:t>
      </w:r>
      <w:r w:rsidRPr="00FF181A">
        <w:rPr>
          <w:rFonts w:asciiTheme="minorHAnsi" w:eastAsia="Arial" w:hAnsiTheme="minorHAnsi" w:cstheme="minorHAnsi"/>
          <w:color w:val="333333"/>
          <w:spacing w:val="-3"/>
          <w:sz w:val="22"/>
          <w:szCs w:val="22"/>
        </w:rPr>
        <w:t>r</w:t>
      </w:r>
      <w:r w:rsidRPr="00FF181A">
        <w:rPr>
          <w:rFonts w:asciiTheme="minorHAnsi" w:eastAsia="Arial" w:hAnsiTheme="minorHAnsi" w:cstheme="minorHAnsi"/>
          <w:color w:val="333333"/>
          <w:spacing w:val="3"/>
          <w:sz w:val="22"/>
          <w:szCs w:val="22"/>
        </w:rPr>
        <w:t>f</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1"/>
          <w:sz w:val="22"/>
          <w:szCs w:val="22"/>
        </w:rPr>
        <w:t>m</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d </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 co</w:t>
      </w:r>
      <w:r w:rsidRPr="00FF181A">
        <w:rPr>
          <w:rFonts w:asciiTheme="minorHAnsi" w:eastAsia="Arial" w:hAnsiTheme="minorHAnsi" w:cstheme="minorHAnsi"/>
          <w:color w:val="333333"/>
          <w:spacing w:val="1"/>
          <w:sz w:val="22"/>
          <w:szCs w:val="22"/>
        </w:rPr>
        <w:t>u</w:t>
      </w:r>
      <w:r w:rsidRPr="00FF181A">
        <w:rPr>
          <w:rFonts w:asciiTheme="minorHAnsi" w:eastAsia="Arial" w:hAnsiTheme="minorHAnsi" w:cstheme="minorHAnsi"/>
          <w:color w:val="333333"/>
          <w:spacing w:val="-1"/>
          <w:sz w:val="22"/>
          <w:szCs w:val="22"/>
        </w:rPr>
        <w:t>n</w:t>
      </w:r>
      <w:r w:rsidRPr="00FF181A">
        <w:rPr>
          <w:rFonts w:asciiTheme="minorHAnsi" w:eastAsia="Arial" w:hAnsiTheme="minorHAnsi" w:cstheme="minorHAnsi"/>
          <w:color w:val="333333"/>
          <w:sz w:val="22"/>
          <w:szCs w:val="22"/>
        </w:rPr>
        <w:t>try</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(co</w:t>
      </w:r>
      <w:r w:rsidRPr="00FF181A">
        <w:rPr>
          <w:rFonts w:asciiTheme="minorHAnsi" w:eastAsia="Arial" w:hAnsiTheme="minorHAnsi" w:cstheme="minorHAnsi"/>
          <w:color w:val="333333"/>
          <w:spacing w:val="1"/>
          <w:sz w:val="22"/>
          <w:szCs w:val="22"/>
        </w:rPr>
        <w:t>un</w:t>
      </w:r>
      <w:r w:rsidRPr="00FF181A">
        <w:rPr>
          <w:rFonts w:asciiTheme="minorHAnsi" w:eastAsia="Arial" w:hAnsiTheme="minorHAnsi" w:cstheme="minorHAnsi"/>
          <w:color w:val="333333"/>
          <w:sz w:val="22"/>
          <w:szCs w:val="22"/>
        </w:rPr>
        <w:t>tr</w:t>
      </w:r>
      <w:r w:rsidRPr="00FF181A">
        <w:rPr>
          <w:rFonts w:asciiTheme="minorHAnsi" w:eastAsia="Arial" w:hAnsiTheme="minorHAnsi" w:cstheme="minorHAnsi"/>
          <w:color w:val="333333"/>
          <w:spacing w:val="-1"/>
          <w:sz w:val="22"/>
          <w:szCs w:val="22"/>
        </w:rPr>
        <w:t>i</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s) if services were not performed in the United States.  </w:t>
      </w:r>
      <w:r w:rsidRPr="00FF181A">
        <w:rPr>
          <w:rFonts w:asciiTheme="minorHAnsi" w:eastAsia="Arial" w:hAnsiTheme="minorHAnsi" w:cstheme="minorHAnsi"/>
          <w:b/>
          <w:i/>
          <w:color w:val="333333"/>
          <w:sz w:val="22"/>
          <w:szCs w:val="22"/>
        </w:rPr>
        <w:t>If multiple U.S. states are cited, Subcontractor must attribute the appropriate amount to each state summing to the total amount invoiced.</w:t>
      </w:r>
    </w:p>
    <w:p w14:paraId="3E5F38F8"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z w:val="22"/>
          <w:szCs w:val="22"/>
        </w:rPr>
        <w:t>I</w:t>
      </w:r>
      <w:r w:rsidRPr="00FF181A">
        <w:rPr>
          <w:rFonts w:asciiTheme="minorHAnsi" w:eastAsia="Arial" w:hAnsiTheme="minorHAnsi" w:cstheme="minorHAnsi"/>
          <w:b/>
          <w:color w:val="333333"/>
          <w:spacing w:val="1"/>
          <w:sz w:val="22"/>
          <w:szCs w:val="22"/>
        </w:rPr>
        <w:t>n</w:t>
      </w:r>
      <w:r w:rsidRPr="00FF181A">
        <w:rPr>
          <w:rFonts w:asciiTheme="minorHAnsi" w:eastAsia="Arial" w:hAnsiTheme="minorHAnsi" w:cstheme="minorHAnsi"/>
          <w:b/>
          <w:color w:val="333333"/>
          <w:spacing w:val="-2"/>
          <w:sz w:val="22"/>
          <w:szCs w:val="22"/>
        </w:rPr>
        <w:t>v</w:t>
      </w:r>
      <w:r w:rsidRPr="00FF181A">
        <w:rPr>
          <w:rFonts w:asciiTheme="minorHAnsi" w:eastAsia="Arial" w:hAnsiTheme="minorHAnsi" w:cstheme="minorHAnsi"/>
          <w:b/>
          <w:color w:val="333333"/>
          <w:spacing w:val="1"/>
          <w:sz w:val="22"/>
          <w:szCs w:val="22"/>
        </w:rPr>
        <w:t>o</w:t>
      </w:r>
      <w:r w:rsidRPr="00FF181A">
        <w:rPr>
          <w:rFonts w:asciiTheme="minorHAnsi" w:eastAsia="Arial" w:hAnsiTheme="minorHAnsi" w:cstheme="minorHAnsi"/>
          <w:b/>
          <w:color w:val="333333"/>
          <w:sz w:val="22"/>
          <w:szCs w:val="22"/>
        </w:rPr>
        <w:t>ice</w:t>
      </w:r>
      <w:r w:rsidRPr="00FF181A">
        <w:rPr>
          <w:rFonts w:asciiTheme="minorHAnsi" w:eastAsia="Arial" w:hAnsiTheme="minorHAnsi" w:cstheme="minorHAnsi"/>
          <w:b/>
          <w:color w:val="333333"/>
          <w:spacing w:val="1"/>
          <w:sz w:val="22"/>
          <w:szCs w:val="22"/>
        </w:rPr>
        <w:t xml:space="preserve"> d</w:t>
      </w:r>
      <w:r w:rsidRPr="00FF181A">
        <w:rPr>
          <w:rFonts w:asciiTheme="minorHAnsi" w:eastAsia="Arial" w:hAnsiTheme="minorHAnsi" w:cstheme="minorHAnsi"/>
          <w:b/>
          <w:color w:val="333333"/>
          <w:spacing w:val="-1"/>
          <w:sz w:val="22"/>
          <w:szCs w:val="22"/>
        </w:rPr>
        <w:t>a</w:t>
      </w:r>
      <w:r w:rsidRPr="00FF181A">
        <w:rPr>
          <w:rFonts w:asciiTheme="minorHAnsi" w:eastAsia="Arial" w:hAnsiTheme="minorHAnsi" w:cstheme="minorHAnsi"/>
          <w:b/>
          <w:color w:val="333333"/>
          <w:sz w:val="22"/>
          <w:szCs w:val="22"/>
        </w:rPr>
        <w:t>t</w:t>
      </w:r>
      <w:r w:rsidRPr="00FF181A">
        <w:rPr>
          <w:rFonts w:asciiTheme="minorHAnsi" w:eastAsia="Arial" w:hAnsiTheme="minorHAnsi" w:cstheme="minorHAnsi"/>
          <w:b/>
          <w:color w:val="333333"/>
          <w:spacing w:val="1"/>
          <w:sz w:val="22"/>
          <w:szCs w:val="22"/>
        </w:rPr>
        <w:t xml:space="preserve">e </w:t>
      </w:r>
      <w:r w:rsidRPr="00FF181A">
        <w:rPr>
          <w:rFonts w:asciiTheme="minorHAnsi" w:eastAsia="Arial" w:hAnsiTheme="minorHAnsi" w:cstheme="minorHAnsi"/>
          <w:color w:val="333333"/>
          <w:spacing w:val="1"/>
          <w:sz w:val="22"/>
          <w:szCs w:val="22"/>
        </w:rPr>
        <w:t>– This will default to the date the invoice is submitted into the Deloitte e-Invoicing system</w:t>
      </w:r>
    </w:p>
    <w:p w14:paraId="66194BAC"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1"/>
          <w:sz w:val="22"/>
          <w:szCs w:val="22"/>
        </w:rPr>
        <w:t>B</w:t>
      </w:r>
      <w:r w:rsidRPr="00FF181A">
        <w:rPr>
          <w:rFonts w:asciiTheme="minorHAnsi" w:eastAsia="Arial" w:hAnsiTheme="minorHAnsi" w:cstheme="minorHAnsi"/>
          <w:b/>
          <w:color w:val="333333"/>
          <w:sz w:val="22"/>
          <w:szCs w:val="22"/>
        </w:rPr>
        <w:t>i</w:t>
      </w:r>
      <w:r w:rsidRPr="00FF181A">
        <w:rPr>
          <w:rFonts w:asciiTheme="minorHAnsi" w:eastAsia="Arial" w:hAnsiTheme="minorHAnsi" w:cstheme="minorHAnsi"/>
          <w:b/>
          <w:color w:val="333333"/>
          <w:spacing w:val="-1"/>
          <w:sz w:val="22"/>
          <w:szCs w:val="22"/>
        </w:rPr>
        <w:t>l</w:t>
      </w:r>
      <w:r w:rsidRPr="00FF181A">
        <w:rPr>
          <w:rFonts w:asciiTheme="minorHAnsi" w:eastAsia="Arial" w:hAnsiTheme="minorHAnsi" w:cstheme="minorHAnsi"/>
          <w:b/>
          <w:color w:val="333333"/>
          <w:sz w:val="22"/>
          <w:szCs w:val="22"/>
        </w:rPr>
        <w:t>l</w:t>
      </w:r>
      <w:r w:rsidRPr="00FF181A">
        <w:rPr>
          <w:rFonts w:asciiTheme="minorHAnsi" w:eastAsia="Arial" w:hAnsiTheme="minorHAnsi" w:cstheme="minorHAnsi"/>
          <w:b/>
          <w:color w:val="333333"/>
          <w:spacing w:val="-1"/>
          <w:sz w:val="22"/>
          <w:szCs w:val="22"/>
        </w:rPr>
        <w:t>i</w:t>
      </w:r>
      <w:r w:rsidRPr="00FF181A">
        <w:rPr>
          <w:rFonts w:asciiTheme="minorHAnsi" w:eastAsia="Arial" w:hAnsiTheme="minorHAnsi" w:cstheme="minorHAnsi"/>
          <w:b/>
          <w:color w:val="333333"/>
          <w:spacing w:val="1"/>
          <w:sz w:val="22"/>
          <w:szCs w:val="22"/>
        </w:rPr>
        <w:t>n</w:t>
      </w:r>
      <w:r w:rsidRPr="00FF181A">
        <w:rPr>
          <w:rFonts w:asciiTheme="minorHAnsi" w:eastAsia="Arial" w:hAnsiTheme="minorHAnsi" w:cstheme="minorHAnsi"/>
          <w:b/>
          <w:color w:val="333333"/>
          <w:sz w:val="22"/>
          <w:szCs w:val="22"/>
        </w:rPr>
        <w:t>g</w:t>
      </w:r>
      <w:r w:rsidRPr="00FF181A">
        <w:rPr>
          <w:rFonts w:asciiTheme="minorHAnsi" w:eastAsia="Arial" w:hAnsiTheme="minorHAnsi" w:cstheme="minorHAnsi"/>
          <w:b/>
          <w:color w:val="333333"/>
          <w:spacing w:val="-1"/>
          <w:sz w:val="22"/>
          <w:szCs w:val="22"/>
        </w:rPr>
        <w:t xml:space="preserve"> </w:t>
      </w:r>
      <w:r w:rsidRPr="00FF181A">
        <w:rPr>
          <w:rFonts w:asciiTheme="minorHAnsi" w:eastAsia="Arial" w:hAnsiTheme="minorHAnsi" w:cstheme="minorHAnsi"/>
          <w:b/>
          <w:color w:val="333333"/>
          <w:spacing w:val="1"/>
          <w:sz w:val="22"/>
          <w:szCs w:val="22"/>
        </w:rPr>
        <w:t>Pe</w:t>
      </w:r>
      <w:r w:rsidRPr="00FF181A">
        <w:rPr>
          <w:rFonts w:asciiTheme="minorHAnsi" w:eastAsia="Arial" w:hAnsiTheme="minorHAnsi" w:cstheme="minorHAnsi"/>
          <w:b/>
          <w:color w:val="333333"/>
          <w:sz w:val="22"/>
          <w:szCs w:val="22"/>
        </w:rPr>
        <w:t>r</w:t>
      </w:r>
      <w:r w:rsidRPr="00FF181A">
        <w:rPr>
          <w:rFonts w:asciiTheme="minorHAnsi" w:eastAsia="Arial" w:hAnsiTheme="minorHAnsi" w:cstheme="minorHAnsi"/>
          <w:b/>
          <w:color w:val="333333"/>
          <w:spacing w:val="-1"/>
          <w:sz w:val="22"/>
          <w:szCs w:val="22"/>
        </w:rPr>
        <w:t>i</w:t>
      </w:r>
      <w:r w:rsidRPr="00FF181A">
        <w:rPr>
          <w:rFonts w:asciiTheme="minorHAnsi" w:eastAsia="Arial" w:hAnsiTheme="minorHAnsi" w:cstheme="minorHAnsi"/>
          <w:b/>
          <w:color w:val="333333"/>
          <w:spacing w:val="1"/>
          <w:sz w:val="22"/>
          <w:szCs w:val="22"/>
        </w:rPr>
        <w:t>od</w:t>
      </w:r>
      <w:r w:rsidRPr="00FF181A">
        <w:rPr>
          <w:rFonts w:asciiTheme="minorHAnsi" w:eastAsia="Arial" w:hAnsiTheme="minorHAnsi" w:cstheme="minorHAnsi"/>
          <w:color w:val="333333"/>
          <w:spacing w:val="1"/>
          <w:sz w:val="22"/>
          <w:szCs w:val="22"/>
        </w:rPr>
        <w:t xml:space="preserve"> – Start date and end date of the period being invoiced</w:t>
      </w:r>
    </w:p>
    <w:p w14:paraId="7378ED8F"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hAnsiTheme="minorHAnsi" w:cstheme="minorHAnsi"/>
          <w:b/>
          <w:sz w:val="22"/>
          <w:szCs w:val="22"/>
        </w:rPr>
        <w:t>Dates Services Were Performed</w:t>
      </w:r>
      <w:r w:rsidRPr="00FF181A">
        <w:rPr>
          <w:rFonts w:asciiTheme="minorHAnsi" w:hAnsiTheme="minorHAnsi" w:cstheme="minorHAnsi"/>
          <w:sz w:val="22"/>
          <w:szCs w:val="22"/>
        </w:rPr>
        <w:t xml:space="preserve"> - Represented as “from xx/xx/</w:t>
      </w:r>
      <w:proofErr w:type="spellStart"/>
      <w:r w:rsidRPr="00FF181A">
        <w:rPr>
          <w:rFonts w:asciiTheme="minorHAnsi" w:hAnsiTheme="minorHAnsi" w:cstheme="minorHAnsi"/>
          <w:sz w:val="22"/>
          <w:szCs w:val="22"/>
        </w:rPr>
        <w:t>xxxx</w:t>
      </w:r>
      <w:proofErr w:type="spellEnd"/>
      <w:r w:rsidRPr="00FF181A">
        <w:rPr>
          <w:rFonts w:asciiTheme="minorHAnsi" w:hAnsiTheme="minorHAnsi" w:cstheme="minorHAnsi"/>
          <w:sz w:val="22"/>
          <w:szCs w:val="22"/>
        </w:rPr>
        <w:t xml:space="preserve"> to xx/xx/</w:t>
      </w:r>
      <w:proofErr w:type="spellStart"/>
      <w:r w:rsidRPr="00FF181A">
        <w:rPr>
          <w:rFonts w:asciiTheme="minorHAnsi" w:hAnsiTheme="minorHAnsi" w:cstheme="minorHAnsi"/>
          <w:sz w:val="22"/>
          <w:szCs w:val="22"/>
        </w:rPr>
        <w:t>xxxx</w:t>
      </w:r>
      <w:proofErr w:type="spellEnd"/>
      <w:r w:rsidRPr="00FF181A">
        <w:rPr>
          <w:rFonts w:asciiTheme="minorHAnsi" w:hAnsiTheme="minorHAnsi" w:cstheme="minorHAnsi"/>
          <w:sz w:val="22"/>
          <w:szCs w:val="22"/>
        </w:rPr>
        <w:t>”) and/or goods were delivered</w:t>
      </w:r>
    </w:p>
    <w:p w14:paraId="013E6C42"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hAnsiTheme="minorHAnsi" w:cstheme="minorHAnsi"/>
          <w:b/>
          <w:sz w:val="22"/>
          <w:szCs w:val="22"/>
        </w:rPr>
        <w:t>Labor hours and Labor Category (if applicable)</w:t>
      </w:r>
      <w:r w:rsidRPr="00FF181A">
        <w:rPr>
          <w:rFonts w:asciiTheme="minorHAnsi" w:hAnsiTheme="minorHAnsi" w:cstheme="minorHAnsi"/>
          <w:sz w:val="22"/>
          <w:szCs w:val="22"/>
        </w:rPr>
        <w:t xml:space="preserve"> – Report hours incurred to the nearest quarter hour by labor category and total labor costs (for cost-type contracts), material, and other direct costs (if authorized)</w:t>
      </w:r>
    </w:p>
    <w:p w14:paraId="52CBC344"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z w:val="22"/>
          <w:szCs w:val="22"/>
        </w:rPr>
        <w:t xml:space="preserve">Name of Point of </w:t>
      </w:r>
      <w:r w:rsidRPr="00FF181A">
        <w:rPr>
          <w:rFonts w:asciiTheme="minorHAnsi" w:eastAsia="Arial" w:hAnsiTheme="minorHAnsi" w:cstheme="minorHAnsi"/>
          <w:b/>
          <w:color w:val="333333"/>
          <w:spacing w:val="-2"/>
          <w:sz w:val="22"/>
          <w:szCs w:val="22"/>
        </w:rPr>
        <w:t>C</w:t>
      </w:r>
      <w:r w:rsidRPr="00FF181A">
        <w:rPr>
          <w:rFonts w:asciiTheme="minorHAnsi" w:eastAsia="Arial" w:hAnsiTheme="minorHAnsi" w:cstheme="minorHAnsi"/>
          <w:b/>
          <w:color w:val="333333"/>
          <w:spacing w:val="1"/>
          <w:sz w:val="22"/>
          <w:szCs w:val="22"/>
        </w:rPr>
        <w:t>onta</w:t>
      </w:r>
      <w:r w:rsidRPr="00FF181A">
        <w:rPr>
          <w:rFonts w:asciiTheme="minorHAnsi" w:eastAsia="Arial" w:hAnsiTheme="minorHAnsi" w:cstheme="minorHAnsi"/>
          <w:b/>
          <w:color w:val="333333"/>
          <w:spacing w:val="-2"/>
          <w:sz w:val="22"/>
          <w:szCs w:val="22"/>
        </w:rPr>
        <w:t>c</w:t>
      </w:r>
      <w:r w:rsidRPr="00FF181A">
        <w:rPr>
          <w:rFonts w:asciiTheme="minorHAnsi" w:eastAsia="Arial" w:hAnsiTheme="minorHAnsi" w:cstheme="minorHAnsi"/>
          <w:b/>
          <w:color w:val="333333"/>
          <w:sz w:val="22"/>
          <w:szCs w:val="22"/>
        </w:rPr>
        <w:t>t for Billing Inquiries</w:t>
      </w:r>
      <w:r w:rsidRPr="00FF181A">
        <w:rPr>
          <w:rFonts w:asciiTheme="minorHAnsi" w:eastAsia="Arial" w:hAnsiTheme="minorHAnsi" w:cstheme="minorHAnsi"/>
          <w:color w:val="333333"/>
          <w:spacing w:val="1"/>
          <w:sz w:val="22"/>
          <w:szCs w:val="22"/>
        </w:rPr>
        <w:t xml:space="preserve"> </w:t>
      </w:r>
    </w:p>
    <w:p w14:paraId="6E0EF6BF"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pacing w:val="1"/>
          <w:sz w:val="22"/>
          <w:szCs w:val="22"/>
        </w:rPr>
        <w:t>Point of Contact Information</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address,</w:t>
      </w:r>
      <w:r w:rsidRPr="00FF181A">
        <w:rPr>
          <w:rFonts w:asciiTheme="minorHAnsi" w:hAnsiTheme="minorHAnsi" w:cstheme="minorHAnsi"/>
          <w:sz w:val="22"/>
          <w:szCs w:val="22"/>
        </w:rPr>
        <w:t xml:space="preserve"> </w:t>
      </w:r>
      <w:r w:rsidRPr="00FF181A">
        <w:rPr>
          <w:rFonts w:asciiTheme="minorHAnsi" w:eastAsia="Arial" w:hAnsiTheme="minorHAnsi" w:cstheme="minorHAnsi"/>
          <w:color w:val="333333"/>
          <w:sz w:val="22"/>
          <w:szCs w:val="22"/>
        </w:rPr>
        <w:t>phone number, email)</w:t>
      </w:r>
    </w:p>
    <w:p w14:paraId="4F1CEA08"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F</w:t>
      </w:r>
      <w:r w:rsidRPr="00FF181A">
        <w:rPr>
          <w:rFonts w:asciiTheme="minorHAnsi" w:eastAsia="Arial" w:hAnsiTheme="minorHAnsi" w:cstheme="minorHAnsi"/>
          <w:b/>
          <w:color w:val="333333"/>
          <w:spacing w:val="-3"/>
          <w:sz w:val="22"/>
          <w:szCs w:val="22"/>
        </w:rPr>
        <w:t>r</w:t>
      </w:r>
      <w:r w:rsidRPr="00FF181A">
        <w:rPr>
          <w:rFonts w:asciiTheme="minorHAnsi" w:eastAsia="Arial" w:hAnsiTheme="minorHAnsi" w:cstheme="minorHAnsi"/>
          <w:b/>
          <w:color w:val="333333"/>
          <w:spacing w:val="1"/>
          <w:sz w:val="22"/>
          <w:szCs w:val="22"/>
        </w:rPr>
        <w:t>e</w:t>
      </w:r>
      <w:r w:rsidRPr="00FF181A">
        <w:rPr>
          <w:rFonts w:asciiTheme="minorHAnsi" w:eastAsia="Arial" w:hAnsiTheme="minorHAnsi" w:cstheme="minorHAnsi"/>
          <w:b/>
          <w:color w:val="333333"/>
          <w:sz w:val="22"/>
          <w:szCs w:val="22"/>
        </w:rPr>
        <w:t>i</w:t>
      </w:r>
      <w:r w:rsidRPr="00FF181A">
        <w:rPr>
          <w:rFonts w:asciiTheme="minorHAnsi" w:eastAsia="Arial" w:hAnsiTheme="minorHAnsi" w:cstheme="minorHAnsi"/>
          <w:b/>
          <w:color w:val="333333"/>
          <w:spacing w:val="-2"/>
          <w:sz w:val="22"/>
          <w:szCs w:val="22"/>
        </w:rPr>
        <w:t>g</w:t>
      </w:r>
      <w:r w:rsidRPr="00FF181A">
        <w:rPr>
          <w:rFonts w:asciiTheme="minorHAnsi" w:eastAsia="Arial" w:hAnsiTheme="minorHAnsi" w:cstheme="minorHAnsi"/>
          <w:b/>
          <w:color w:val="333333"/>
          <w:spacing w:val="1"/>
          <w:sz w:val="22"/>
          <w:szCs w:val="22"/>
        </w:rPr>
        <w:t>h</w:t>
      </w:r>
      <w:r w:rsidRPr="00FF181A">
        <w:rPr>
          <w:rFonts w:asciiTheme="minorHAnsi" w:eastAsia="Arial" w:hAnsiTheme="minorHAnsi" w:cstheme="minorHAnsi"/>
          <w:b/>
          <w:color w:val="333333"/>
          <w:sz w:val="22"/>
          <w:szCs w:val="22"/>
        </w:rPr>
        <w:t>t</w:t>
      </w:r>
      <w:r w:rsidRPr="00FF181A">
        <w:rPr>
          <w:rFonts w:asciiTheme="minorHAnsi" w:eastAsia="Arial" w:hAnsiTheme="minorHAnsi" w:cstheme="minorHAnsi"/>
          <w:color w:val="333333"/>
          <w:spacing w:val="1"/>
          <w:sz w:val="22"/>
          <w:szCs w:val="22"/>
        </w:rPr>
        <w:t xml:space="preserve"> (if applicable)</w:t>
      </w:r>
    </w:p>
    <w:p w14:paraId="234B1D6F"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 xml:space="preserve">Current Quantity, Unit of Measure, Unit Rate, and Current Total – </w:t>
      </w:r>
      <w:r w:rsidRPr="00FF181A">
        <w:rPr>
          <w:rFonts w:asciiTheme="minorHAnsi" w:eastAsia="Arial" w:hAnsiTheme="minorHAnsi" w:cstheme="minorHAnsi"/>
          <w:color w:val="333333"/>
          <w:spacing w:val="3"/>
          <w:sz w:val="22"/>
          <w:szCs w:val="22"/>
        </w:rPr>
        <w:t>For each line item</w:t>
      </w:r>
    </w:p>
    <w:p w14:paraId="13B4EDB7"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 xml:space="preserve">Cumulative Quantity, Unit of Measure, Unit Rate, and Cumulative Total – </w:t>
      </w:r>
      <w:r w:rsidRPr="00FF181A">
        <w:rPr>
          <w:rFonts w:asciiTheme="minorHAnsi" w:eastAsia="Arial" w:hAnsiTheme="minorHAnsi" w:cstheme="minorHAnsi"/>
          <w:color w:val="333333"/>
          <w:spacing w:val="3"/>
          <w:sz w:val="22"/>
          <w:szCs w:val="22"/>
        </w:rPr>
        <w:t>For each line item</w:t>
      </w:r>
    </w:p>
    <w:p w14:paraId="1F103669"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 xml:space="preserve">Total Invoiced Amount </w:t>
      </w:r>
      <w:r w:rsidRPr="00FF181A">
        <w:rPr>
          <w:rFonts w:asciiTheme="minorHAnsi" w:eastAsia="Arial" w:hAnsiTheme="minorHAnsi" w:cstheme="minorHAnsi"/>
          <w:color w:val="333333"/>
          <w:spacing w:val="3"/>
          <w:sz w:val="22"/>
          <w:szCs w:val="22"/>
        </w:rPr>
        <w:t>– For both current and total cumulative amount</w:t>
      </w:r>
    </w:p>
    <w:p w14:paraId="4C042513" w14:textId="77777777" w:rsidR="003B2197" w:rsidRPr="00FF181A" w:rsidRDefault="003B2197" w:rsidP="00E56176">
      <w:pPr>
        <w:numPr>
          <w:ilvl w:val="0"/>
          <w:numId w:val="18"/>
        </w:numPr>
        <w:spacing w:before="60"/>
        <w:ind w:right="-20"/>
        <w:rPr>
          <w:rFonts w:asciiTheme="minorHAnsi" w:eastAsia="Wingdings" w:hAnsiTheme="minorHAnsi" w:cstheme="minorHAnsi"/>
          <w:color w:val="333333"/>
          <w:sz w:val="22"/>
          <w:szCs w:val="22"/>
        </w:rPr>
      </w:pPr>
      <w:r w:rsidRPr="00FF181A">
        <w:rPr>
          <w:rFonts w:asciiTheme="minorHAnsi" w:eastAsia="Wingdings" w:hAnsiTheme="minorHAnsi" w:cstheme="minorHAnsi"/>
          <w:b/>
          <w:color w:val="333333"/>
          <w:sz w:val="22"/>
          <w:szCs w:val="22"/>
        </w:rPr>
        <w:t xml:space="preserve">Tax </w:t>
      </w:r>
      <w:r w:rsidRPr="00FF181A">
        <w:rPr>
          <w:rFonts w:asciiTheme="minorHAnsi" w:eastAsia="Wingdings" w:hAnsiTheme="minorHAnsi" w:cstheme="minorHAnsi"/>
          <w:color w:val="333333"/>
          <w:sz w:val="22"/>
          <w:szCs w:val="22"/>
        </w:rPr>
        <w:t>(if applicable) - Tax for services must be broken out by contract line item and by personnel and/or state (if requested by Deloitte)</w:t>
      </w:r>
    </w:p>
    <w:p w14:paraId="560F15F4" w14:textId="77777777" w:rsidR="003B2197" w:rsidRPr="00FF181A" w:rsidRDefault="003B2197" w:rsidP="00E56176">
      <w:pPr>
        <w:numPr>
          <w:ilvl w:val="0"/>
          <w:numId w:val="18"/>
        </w:numPr>
        <w:ind w:right="-20"/>
        <w:rPr>
          <w:rFonts w:asciiTheme="minorHAnsi" w:eastAsia="Arial" w:hAnsiTheme="minorHAnsi" w:cstheme="minorHAnsi"/>
          <w:color w:val="333333"/>
          <w:sz w:val="22"/>
          <w:szCs w:val="22"/>
        </w:rPr>
      </w:pPr>
      <w:r w:rsidRPr="00FF181A">
        <w:rPr>
          <w:rFonts w:asciiTheme="minorHAnsi" w:eastAsia="Arial" w:hAnsiTheme="minorHAnsi" w:cstheme="minorHAnsi"/>
          <w:b/>
          <w:bCs/>
          <w:color w:val="333333"/>
          <w:sz w:val="22"/>
          <w:szCs w:val="22"/>
        </w:rPr>
        <w:t>For T</w:t>
      </w:r>
      <w:r w:rsidRPr="00FF181A">
        <w:rPr>
          <w:rFonts w:asciiTheme="minorHAnsi" w:eastAsia="Arial" w:hAnsiTheme="minorHAnsi" w:cstheme="minorHAnsi"/>
          <w:b/>
          <w:bCs/>
          <w:color w:val="333333"/>
          <w:spacing w:val="-1"/>
          <w:sz w:val="22"/>
          <w:szCs w:val="22"/>
        </w:rPr>
        <w:t>&amp;</w:t>
      </w:r>
      <w:r w:rsidRPr="00FF181A">
        <w:rPr>
          <w:rFonts w:asciiTheme="minorHAnsi" w:eastAsia="Arial" w:hAnsiTheme="minorHAnsi" w:cstheme="minorHAnsi"/>
          <w:b/>
          <w:bCs/>
          <w:color w:val="333333"/>
          <w:sz w:val="22"/>
          <w:szCs w:val="22"/>
        </w:rPr>
        <w:t>M</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b/>
          <w:bCs/>
          <w:color w:val="333333"/>
          <w:spacing w:val="1"/>
          <w:sz w:val="22"/>
          <w:szCs w:val="22"/>
        </w:rPr>
        <w:t>I</w:t>
      </w:r>
      <w:r w:rsidRPr="00FF181A">
        <w:rPr>
          <w:rFonts w:asciiTheme="minorHAnsi" w:eastAsia="Arial" w:hAnsiTheme="minorHAnsi" w:cstheme="minorHAnsi"/>
          <w:b/>
          <w:bCs/>
          <w:color w:val="333333"/>
          <w:spacing w:val="2"/>
          <w:sz w:val="22"/>
          <w:szCs w:val="22"/>
        </w:rPr>
        <w:t>n</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oi</w:t>
      </w:r>
      <w:r w:rsidRPr="00FF181A">
        <w:rPr>
          <w:rFonts w:asciiTheme="minorHAnsi" w:eastAsia="Arial" w:hAnsiTheme="minorHAnsi" w:cstheme="minorHAnsi"/>
          <w:b/>
          <w:bCs/>
          <w:color w:val="333333"/>
          <w:spacing w:val="1"/>
          <w:sz w:val="22"/>
          <w:szCs w:val="22"/>
        </w:rPr>
        <w:t>c</w:t>
      </w:r>
      <w:r w:rsidRPr="00FF181A">
        <w:rPr>
          <w:rFonts w:asciiTheme="minorHAnsi" w:eastAsia="Arial" w:hAnsiTheme="minorHAnsi" w:cstheme="minorHAnsi"/>
          <w:b/>
          <w:bCs/>
          <w:color w:val="333333"/>
          <w:sz w:val="22"/>
          <w:szCs w:val="22"/>
        </w:rPr>
        <w:t>es</w:t>
      </w:r>
      <w:r w:rsidRPr="00FF181A">
        <w:rPr>
          <w:rFonts w:asciiTheme="minorHAnsi" w:eastAsia="Arial" w:hAnsiTheme="minorHAnsi" w:cstheme="minorHAnsi"/>
          <w:b/>
          <w:bCs/>
          <w:color w:val="333333"/>
          <w:spacing w:val="2"/>
          <w:sz w:val="22"/>
          <w:szCs w:val="22"/>
        </w:rPr>
        <w:t xml:space="preserve"> </w:t>
      </w:r>
      <w:r w:rsidRPr="00FF181A">
        <w:rPr>
          <w:rFonts w:asciiTheme="minorHAnsi" w:eastAsia="Arial" w:hAnsiTheme="minorHAnsi" w:cstheme="minorHAnsi"/>
          <w:b/>
          <w:bCs/>
          <w:color w:val="333333"/>
          <w:sz w:val="22"/>
          <w:szCs w:val="22"/>
        </w:rPr>
        <w:t>–</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z w:val="22"/>
          <w:szCs w:val="22"/>
        </w:rPr>
        <w:t>ro</w:t>
      </w:r>
      <w:r w:rsidRPr="00FF181A">
        <w:rPr>
          <w:rFonts w:asciiTheme="minorHAnsi" w:eastAsia="Arial" w:hAnsiTheme="minorHAnsi" w:cstheme="minorHAnsi"/>
          <w:color w:val="333333"/>
          <w:spacing w:val="-2"/>
          <w:sz w:val="22"/>
          <w:szCs w:val="22"/>
        </w:rPr>
        <w:t>v</w:t>
      </w:r>
      <w:r w:rsidRPr="00FF181A">
        <w:rPr>
          <w:rFonts w:asciiTheme="minorHAnsi" w:eastAsia="Arial" w:hAnsiTheme="minorHAnsi" w:cstheme="minorHAnsi"/>
          <w:color w:val="333333"/>
          <w:sz w:val="22"/>
          <w:szCs w:val="22"/>
        </w:rPr>
        <w:t>ide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l</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1"/>
          <w:sz w:val="22"/>
          <w:szCs w:val="22"/>
        </w:rPr>
        <w:t>b</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 cat</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pacing w:val="-1"/>
          <w:sz w:val="22"/>
          <w:szCs w:val="22"/>
        </w:rPr>
        <w:t>g</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1"/>
          <w:sz w:val="22"/>
          <w:szCs w:val="22"/>
        </w:rPr>
        <w:t>i</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hours, and hourly </w:t>
      </w:r>
      <w:r w:rsidRPr="00FF181A">
        <w:rPr>
          <w:rFonts w:asciiTheme="minorHAnsi" w:eastAsia="Arial" w:hAnsiTheme="minorHAnsi" w:cstheme="minorHAnsi"/>
          <w:color w:val="333333"/>
          <w:spacing w:val="-3"/>
          <w:sz w:val="22"/>
          <w:szCs w:val="22"/>
        </w:rPr>
        <w:t>r</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t</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s for current period and for the cumulative amount billed to date.  Subcontractor shall also provide supporting detail to include a list of personnel </w:t>
      </w:r>
      <w:proofErr w:type="gramStart"/>
      <w:r w:rsidRPr="00FF181A">
        <w:rPr>
          <w:rFonts w:asciiTheme="minorHAnsi" w:eastAsia="Arial" w:hAnsiTheme="minorHAnsi" w:cstheme="minorHAnsi"/>
          <w:color w:val="333333"/>
          <w:sz w:val="22"/>
          <w:szCs w:val="22"/>
        </w:rPr>
        <w:t>name</w:t>
      </w:r>
      <w:proofErr w:type="gramEnd"/>
      <w:r w:rsidRPr="00FF181A">
        <w:rPr>
          <w:rFonts w:asciiTheme="minorHAnsi" w:eastAsia="Arial" w:hAnsiTheme="minorHAnsi" w:cstheme="minorHAnsi"/>
          <w:color w:val="333333"/>
          <w:sz w:val="22"/>
          <w:szCs w:val="22"/>
        </w:rPr>
        <w:t>(s), associated current and cumulative hours as well as current and cumulative dollar amounts for each Subcontractor personnel.</w:t>
      </w:r>
    </w:p>
    <w:p w14:paraId="1BCA197E"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z w:val="22"/>
          <w:szCs w:val="22"/>
        </w:rPr>
        <w:t xml:space="preserve">For Fixed Price Invoices – </w:t>
      </w:r>
      <w:r w:rsidRPr="00FF181A">
        <w:rPr>
          <w:rFonts w:asciiTheme="minorHAnsi" w:eastAsia="Arial" w:hAnsiTheme="minorHAnsi" w:cstheme="minorHAnsi"/>
          <w:color w:val="333333"/>
          <w:sz w:val="22"/>
          <w:szCs w:val="22"/>
        </w:rPr>
        <w:t xml:space="preserve">Itemized Milestone/Deliverable(s) or monthly increment being invoiced </w:t>
      </w:r>
    </w:p>
    <w:p w14:paraId="3340C72C"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z w:val="22"/>
          <w:szCs w:val="22"/>
        </w:rPr>
        <w:t xml:space="preserve">Travel/Other Direct Costs (ODCs) – </w:t>
      </w:r>
      <w:r w:rsidRPr="00FF181A">
        <w:rPr>
          <w:rFonts w:asciiTheme="minorHAnsi" w:eastAsia="Arial" w:hAnsiTheme="minorHAnsi" w:cstheme="minorHAnsi"/>
          <w:color w:val="333333"/>
          <w:sz w:val="22"/>
          <w:szCs w:val="22"/>
        </w:rPr>
        <w:t xml:space="preserve">Provide supporting itemized report and receipts for all charges </w:t>
      </w:r>
    </w:p>
    <w:p w14:paraId="5725B900" w14:textId="77777777" w:rsidR="003B2197" w:rsidRPr="00FF181A" w:rsidRDefault="003B2197" w:rsidP="00E56176">
      <w:pPr>
        <w:numPr>
          <w:ilvl w:val="0"/>
          <w:numId w:val="18"/>
        </w:numPr>
        <w:spacing w:before="55"/>
        <w:ind w:right="1129"/>
        <w:rPr>
          <w:rFonts w:asciiTheme="minorHAnsi" w:eastAsia="Arial" w:hAnsiTheme="minorHAnsi" w:cstheme="minorHAnsi"/>
          <w:b/>
          <w:color w:val="333333"/>
          <w:sz w:val="22"/>
          <w:szCs w:val="22"/>
        </w:rPr>
      </w:pPr>
      <w:r w:rsidRPr="00FF181A">
        <w:rPr>
          <w:rFonts w:asciiTheme="minorHAnsi" w:eastAsia="Arial" w:hAnsiTheme="minorHAnsi" w:cstheme="minorHAnsi"/>
          <w:b/>
          <w:color w:val="333333"/>
          <w:sz w:val="22"/>
          <w:szCs w:val="22"/>
        </w:rPr>
        <w:t xml:space="preserve">Description of Goods and Services – </w:t>
      </w:r>
      <w:r w:rsidRPr="00FF181A">
        <w:rPr>
          <w:rFonts w:asciiTheme="minorHAnsi" w:eastAsia="Arial" w:hAnsiTheme="minorHAnsi" w:cstheme="minorHAnsi"/>
          <w:color w:val="333333"/>
          <w:sz w:val="22"/>
          <w:szCs w:val="22"/>
        </w:rPr>
        <w:t>Clearly state what is being invoiced</w:t>
      </w:r>
    </w:p>
    <w:p w14:paraId="5D3722EB" w14:textId="77777777" w:rsidR="003B2197" w:rsidRPr="00FF181A" w:rsidRDefault="003B2197" w:rsidP="00E56176">
      <w:pPr>
        <w:numPr>
          <w:ilvl w:val="0"/>
          <w:numId w:val="18"/>
        </w:numPr>
        <w:spacing w:before="55"/>
        <w:ind w:right="1129"/>
        <w:rPr>
          <w:rFonts w:asciiTheme="minorHAnsi" w:eastAsia="Arial" w:hAnsiTheme="minorHAnsi" w:cstheme="minorHAnsi"/>
          <w:b/>
          <w:color w:val="333333"/>
          <w:sz w:val="22"/>
          <w:szCs w:val="22"/>
        </w:rPr>
      </w:pPr>
      <w:r w:rsidRPr="00FF181A">
        <w:rPr>
          <w:rFonts w:asciiTheme="minorHAnsi" w:eastAsia="Arial" w:hAnsiTheme="minorHAnsi" w:cstheme="minorHAnsi"/>
          <w:b/>
          <w:color w:val="333333"/>
          <w:sz w:val="22"/>
          <w:szCs w:val="22"/>
        </w:rPr>
        <w:lastRenderedPageBreak/>
        <w:t>Payment “Remit To” Address</w:t>
      </w:r>
    </w:p>
    <w:p w14:paraId="27437D1F" w14:textId="77777777" w:rsidR="003B2197" w:rsidRPr="00FF181A" w:rsidRDefault="003B2197" w:rsidP="00E56176">
      <w:pPr>
        <w:numPr>
          <w:ilvl w:val="0"/>
          <w:numId w:val="18"/>
        </w:numPr>
        <w:spacing w:before="55"/>
        <w:ind w:right="1129"/>
        <w:rPr>
          <w:rFonts w:asciiTheme="minorHAnsi" w:eastAsia="Arial" w:hAnsiTheme="minorHAnsi" w:cstheme="minorHAnsi"/>
          <w:b/>
          <w:color w:val="333333"/>
          <w:sz w:val="22"/>
          <w:szCs w:val="22"/>
        </w:rPr>
      </w:pPr>
      <w:r w:rsidRPr="00FF181A">
        <w:rPr>
          <w:rFonts w:asciiTheme="minorHAnsi" w:eastAsia="Arial" w:hAnsiTheme="minorHAnsi" w:cstheme="minorHAnsi"/>
          <w:b/>
          <w:color w:val="333333"/>
          <w:sz w:val="22"/>
          <w:szCs w:val="22"/>
        </w:rPr>
        <w:t xml:space="preserve">Certification – </w:t>
      </w:r>
      <w:r w:rsidRPr="00FF181A">
        <w:rPr>
          <w:rFonts w:asciiTheme="minorHAnsi" w:eastAsia="Arial" w:hAnsiTheme="minorHAnsi" w:cstheme="minorHAnsi"/>
          <w:color w:val="333333"/>
          <w:sz w:val="22"/>
          <w:szCs w:val="22"/>
        </w:rPr>
        <w:t>All invoices shall include the following certification:</w:t>
      </w:r>
    </w:p>
    <w:p w14:paraId="6323C961" w14:textId="77777777" w:rsidR="003B2197" w:rsidRPr="00FF181A" w:rsidRDefault="003B2197" w:rsidP="00523216">
      <w:pPr>
        <w:spacing w:before="55"/>
        <w:ind w:left="720" w:right="1129"/>
        <w:rPr>
          <w:rFonts w:asciiTheme="minorHAnsi" w:eastAsia="Arial" w:hAnsiTheme="minorHAnsi" w:cstheme="minorHAnsi"/>
          <w:color w:val="333333"/>
          <w:sz w:val="22"/>
          <w:szCs w:val="22"/>
        </w:rPr>
      </w:pPr>
      <w:r w:rsidRPr="00FF181A">
        <w:rPr>
          <w:rFonts w:asciiTheme="minorHAnsi" w:eastAsia="Arial" w:hAnsiTheme="minorHAnsi" w:cstheme="minorHAnsi"/>
          <w:color w:val="333333"/>
          <w:sz w:val="22"/>
          <w:szCs w:val="22"/>
        </w:rPr>
        <w:t xml:space="preserve">“I, </w:t>
      </w:r>
      <w:r w:rsidRPr="00FF181A">
        <w:rPr>
          <w:rFonts w:asciiTheme="minorHAnsi" w:eastAsia="Arial" w:hAnsiTheme="minorHAnsi" w:cstheme="minorHAnsi"/>
          <w:sz w:val="22"/>
          <w:szCs w:val="22"/>
        </w:rPr>
        <w:t xml:space="preserve">[INSERT NAME OF AUTHORIZED OFFICIAL], </w:t>
      </w:r>
      <w:r w:rsidRPr="00FF181A">
        <w:rPr>
          <w:rFonts w:asciiTheme="minorHAnsi" w:eastAsia="Arial" w:hAnsiTheme="minorHAnsi" w:cstheme="minorHAnsi"/>
          <w:color w:val="333333"/>
          <w:sz w:val="22"/>
          <w:szCs w:val="22"/>
        </w:rPr>
        <w:t xml:space="preserve">certify that the amounts invoiced are correct, current, accurate, and complete and that each of the personnel is invoiced pursuant to their applicable labor category requirements (if any) as specified in the agreement under which this invoice is submitted.”  </w:t>
      </w:r>
      <w:r w:rsidRPr="00FF181A">
        <w:rPr>
          <w:rFonts w:asciiTheme="minorHAnsi" w:eastAsia="Arial" w:hAnsiTheme="minorHAnsi" w:cstheme="minorHAnsi"/>
          <w:b/>
          <w:color w:val="333333"/>
          <w:sz w:val="22"/>
          <w:szCs w:val="22"/>
        </w:rPr>
        <w:t>SIGN, PRINT NAME, TITLE, AND DATE</w:t>
      </w:r>
      <w:r w:rsidRPr="00FF181A">
        <w:rPr>
          <w:rFonts w:asciiTheme="minorHAnsi" w:eastAsia="Arial" w:hAnsiTheme="minorHAnsi" w:cstheme="minorHAnsi"/>
          <w:color w:val="333333"/>
          <w:sz w:val="22"/>
          <w:szCs w:val="22"/>
        </w:rPr>
        <w:t xml:space="preserve"> </w:t>
      </w:r>
    </w:p>
    <w:p w14:paraId="2CE6F392" w14:textId="77777777" w:rsidR="002457CA" w:rsidRPr="00BC2585" w:rsidRDefault="002457CA">
      <w:pPr>
        <w:rPr>
          <w:rFonts w:asciiTheme="minorHAnsi" w:hAnsiTheme="minorHAnsi" w:cstheme="minorHAnsi"/>
          <w:b/>
          <w:bCs/>
          <w:smallCaps/>
          <w:sz w:val="24"/>
          <w:szCs w:val="20"/>
        </w:rPr>
      </w:pPr>
      <w:r w:rsidRPr="00BC2585">
        <w:rPr>
          <w:rFonts w:asciiTheme="minorHAnsi" w:hAnsiTheme="minorHAnsi" w:cstheme="minorHAnsi"/>
          <w:sz w:val="24"/>
        </w:rPr>
        <w:br w:type="page"/>
      </w:r>
    </w:p>
    <w:p w14:paraId="3F5EE45C" w14:textId="6B1F5AB0" w:rsidR="003B2197" w:rsidRPr="00FF181A" w:rsidRDefault="003B2197" w:rsidP="000F472B">
      <w:pPr>
        <w:pStyle w:val="Title"/>
        <w:rPr>
          <w:rFonts w:asciiTheme="minorHAnsi" w:hAnsiTheme="minorHAnsi" w:cstheme="minorHAnsi"/>
          <w:sz w:val="22"/>
          <w:szCs w:val="22"/>
        </w:rPr>
      </w:pPr>
      <w:r w:rsidRPr="00FF181A">
        <w:rPr>
          <w:rFonts w:asciiTheme="minorHAnsi" w:hAnsiTheme="minorHAnsi" w:cstheme="minorHAnsi"/>
          <w:sz w:val="22"/>
          <w:szCs w:val="22"/>
        </w:rPr>
        <w:lastRenderedPageBreak/>
        <w:t>Exhibit E</w:t>
      </w:r>
    </w:p>
    <w:p w14:paraId="6E6C71DF" w14:textId="5672F6F3" w:rsidR="003B2197" w:rsidRDefault="003B2197" w:rsidP="00B365E6">
      <w:pPr>
        <w:pStyle w:val="Title"/>
        <w:rPr>
          <w:rFonts w:asciiTheme="minorHAnsi" w:hAnsiTheme="minorHAnsi" w:cstheme="minorHAnsi"/>
          <w:sz w:val="22"/>
          <w:szCs w:val="22"/>
        </w:rPr>
      </w:pPr>
      <w:r w:rsidRPr="00FF181A">
        <w:rPr>
          <w:rFonts w:asciiTheme="minorHAnsi" w:hAnsiTheme="minorHAnsi" w:cstheme="minorHAnsi"/>
          <w:sz w:val="22"/>
          <w:szCs w:val="22"/>
        </w:rPr>
        <w:t>Insurance Requirements</w:t>
      </w:r>
    </w:p>
    <w:p w14:paraId="13789CCD" w14:textId="77777777" w:rsidR="00B365E6" w:rsidRDefault="00B365E6" w:rsidP="00B365E6">
      <w:pPr>
        <w:pStyle w:val="Title"/>
        <w:rPr>
          <w:rFonts w:asciiTheme="minorHAnsi" w:hAnsiTheme="minorHAnsi" w:cstheme="minorHAnsi"/>
          <w:sz w:val="22"/>
          <w:szCs w:val="22"/>
        </w:rPr>
      </w:pPr>
    </w:p>
    <w:p w14:paraId="59CFFF2C" w14:textId="51595AFE" w:rsidR="00B365E6" w:rsidRPr="00FF181A" w:rsidRDefault="00B365E6" w:rsidP="00B365E6">
      <w:pPr>
        <w:pStyle w:val="PlainText"/>
        <w:spacing w:after="100" w:afterAutospacing="1"/>
        <w:jc w:val="center"/>
        <w:rPr>
          <w:rFonts w:asciiTheme="minorHAnsi" w:hAnsiTheme="minorHAnsi" w:cstheme="minorHAnsi"/>
          <w:sz w:val="22"/>
          <w:szCs w:val="22"/>
        </w:rPr>
        <w:sectPr w:rsidR="00B365E6" w:rsidRPr="00FF181A" w:rsidSect="007056BA">
          <w:headerReference w:type="default" r:id="rId25"/>
          <w:pgSz w:w="12240" w:h="15840"/>
          <w:pgMar w:top="720" w:right="720" w:bottom="720" w:left="720" w:header="720" w:footer="720" w:gutter="0"/>
          <w:cols w:space="720"/>
          <w:docGrid w:linePitch="272"/>
        </w:sectPr>
      </w:pPr>
      <w:r w:rsidRPr="00632A38">
        <w:rPr>
          <w:noProof/>
        </w:rPr>
        <w:drawing>
          <wp:inline distT="0" distB="0" distL="0" distR="0" wp14:anchorId="6C049A29" wp14:editId="079B1993">
            <wp:extent cx="5943600" cy="378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378460"/>
                    </a:xfrm>
                    <a:prstGeom prst="rect">
                      <a:avLst/>
                    </a:prstGeom>
                    <a:noFill/>
                    <a:ln>
                      <a:noFill/>
                    </a:ln>
                  </pic:spPr>
                </pic:pic>
              </a:graphicData>
            </a:graphic>
          </wp:inline>
        </w:drawing>
      </w:r>
    </w:p>
    <w:p w14:paraId="2B749338" w14:textId="79AD99DA" w:rsidR="003B2197" w:rsidRPr="00FF181A" w:rsidRDefault="003B2197" w:rsidP="00101FAA">
      <w:pPr>
        <w:pStyle w:val="Title"/>
        <w:rPr>
          <w:rFonts w:asciiTheme="minorHAnsi" w:hAnsiTheme="minorHAnsi" w:cstheme="minorHAnsi"/>
          <w:sz w:val="22"/>
          <w:szCs w:val="22"/>
        </w:rPr>
      </w:pPr>
      <w:r w:rsidRPr="00FF181A">
        <w:rPr>
          <w:rFonts w:asciiTheme="minorHAnsi" w:hAnsiTheme="minorHAnsi" w:cstheme="minorHAnsi"/>
          <w:sz w:val="22"/>
          <w:szCs w:val="22"/>
        </w:rPr>
        <w:lastRenderedPageBreak/>
        <w:t>Exhibit F</w:t>
      </w:r>
      <w:r w:rsidR="00101FAA" w:rsidRPr="00FF181A">
        <w:rPr>
          <w:rFonts w:asciiTheme="minorHAnsi" w:hAnsiTheme="minorHAnsi" w:cstheme="minorHAnsi"/>
          <w:sz w:val="22"/>
          <w:szCs w:val="22"/>
        </w:rPr>
        <w:t xml:space="preserve"> -- </w:t>
      </w:r>
      <w:r w:rsidRPr="00FF181A">
        <w:rPr>
          <w:rFonts w:asciiTheme="minorHAnsi" w:hAnsiTheme="minorHAnsi" w:cstheme="minorHAnsi"/>
          <w:sz w:val="22"/>
          <w:szCs w:val="22"/>
        </w:rPr>
        <w:t>SUBCONTRACTOR’S CERTIFICATION OF COMPLIANCE WITH DELOITTE’S CONFIDENTIAL INFORMATION (“CI”) REQUIREMENTS</w:t>
      </w:r>
    </w:p>
    <w:p w14:paraId="3240918D" w14:textId="77777777" w:rsidR="003B2197" w:rsidRPr="00FF181A" w:rsidRDefault="003B2197" w:rsidP="0052321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6745"/>
      </w:tblGrid>
      <w:tr w:rsidR="003B2197" w:rsidRPr="00FF181A" w14:paraId="4C201878" w14:textId="77777777" w:rsidTr="003217BF">
        <w:tc>
          <w:tcPr>
            <w:tcW w:w="2605" w:type="dxa"/>
          </w:tcPr>
          <w:p w14:paraId="721CAFA0"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Subcontractor Name</w:t>
            </w:r>
          </w:p>
        </w:tc>
        <w:tc>
          <w:tcPr>
            <w:tcW w:w="6745" w:type="dxa"/>
          </w:tcPr>
          <w:p w14:paraId="518A926C" w14:textId="5B2EFFFD" w:rsidR="003B2197" w:rsidRPr="00FF181A" w:rsidRDefault="003B2197" w:rsidP="00523216">
            <w:pPr>
              <w:spacing w:before="120"/>
              <w:rPr>
                <w:rFonts w:asciiTheme="minorHAnsi" w:hAnsiTheme="minorHAnsi" w:cstheme="minorHAnsi"/>
                <w:sz w:val="22"/>
                <w:szCs w:val="22"/>
              </w:rPr>
            </w:pPr>
          </w:p>
        </w:tc>
      </w:tr>
      <w:tr w:rsidR="003B2197" w:rsidRPr="00FF181A" w14:paraId="6BD40191" w14:textId="77777777" w:rsidTr="003217BF">
        <w:tc>
          <w:tcPr>
            <w:tcW w:w="2605" w:type="dxa"/>
          </w:tcPr>
          <w:p w14:paraId="06578844"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Agreement Number</w:t>
            </w:r>
          </w:p>
        </w:tc>
        <w:tc>
          <w:tcPr>
            <w:tcW w:w="6745" w:type="dxa"/>
          </w:tcPr>
          <w:p w14:paraId="671355EB" w14:textId="77777777" w:rsidR="003B2197" w:rsidRPr="00FF181A" w:rsidRDefault="003B2197" w:rsidP="00523216">
            <w:pPr>
              <w:spacing w:before="120"/>
              <w:rPr>
                <w:rFonts w:asciiTheme="minorHAnsi" w:hAnsiTheme="minorHAnsi" w:cstheme="minorHAnsi"/>
                <w:sz w:val="22"/>
                <w:szCs w:val="22"/>
              </w:rPr>
            </w:pPr>
          </w:p>
        </w:tc>
      </w:tr>
      <w:tr w:rsidR="003B2197" w:rsidRPr="00FF181A" w14:paraId="552C4017" w14:textId="77777777" w:rsidTr="003217BF">
        <w:tc>
          <w:tcPr>
            <w:tcW w:w="2605" w:type="dxa"/>
          </w:tcPr>
          <w:p w14:paraId="3F4D18C7"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Prime Contract Number</w:t>
            </w:r>
          </w:p>
        </w:tc>
        <w:tc>
          <w:tcPr>
            <w:tcW w:w="6745" w:type="dxa"/>
          </w:tcPr>
          <w:p w14:paraId="0BBC62F0" w14:textId="77777777" w:rsidR="003B2197" w:rsidRPr="00FF181A" w:rsidRDefault="003B2197" w:rsidP="00523216">
            <w:pPr>
              <w:spacing w:before="120"/>
              <w:rPr>
                <w:rFonts w:asciiTheme="minorHAnsi" w:hAnsiTheme="minorHAnsi" w:cstheme="minorHAnsi"/>
                <w:sz w:val="22"/>
                <w:szCs w:val="22"/>
              </w:rPr>
            </w:pPr>
          </w:p>
        </w:tc>
      </w:tr>
      <w:tr w:rsidR="003B2197" w:rsidRPr="00FF181A" w14:paraId="5C9E468D" w14:textId="77777777" w:rsidTr="003217BF">
        <w:tc>
          <w:tcPr>
            <w:tcW w:w="2605" w:type="dxa"/>
          </w:tcPr>
          <w:p w14:paraId="1DA3A752"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Federal Client / Agency</w:t>
            </w:r>
          </w:p>
        </w:tc>
        <w:tc>
          <w:tcPr>
            <w:tcW w:w="6745" w:type="dxa"/>
          </w:tcPr>
          <w:p w14:paraId="2A56BD06" w14:textId="77777777" w:rsidR="003B2197" w:rsidRPr="00FF181A" w:rsidRDefault="003B2197" w:rsidP="00523216">
            <w:pPr>
              <w:spacing w:before="120"/>
              <w:rPr>
                <w:rFonts w:asciiTheme="minorHAnsi" w:hAnsiTheme="minorHAnsi" w:cstheme="minorHAnsi"/>
                <w:sz w:val="22"/>
                <w:szCs w:val="22"/>
              </w:rPr>
            </w:pPr>
          </w:p>
        </w:tc>
      </w:tr>
    </w:tbl>
    <w:p w14:paraId="3F0571FB" w14:textId="77777777" w:rsidR="003B2197" w:rsidRPr="00FF181A" w:rsidRDefault="003B2197" w:rsidP="00523216">
      <w:pPr>
        <w:rPr>
          <w:rFonts w:asciiTheme="minorHAnsi" w:hAnsiTheme="minorHAnsi" w:cstheme="minorHAnsi"/>
          <w:sz w:val="22"/>
          <w:szCs w:val="22"/>
        </w:rPr>
      </w:pPr>
    </w:p>
    <w:p w14:paraId="4EF26D18"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On behalf of Subcontractor, the undersigned hereby certifies to the following:</w:t>
      </w:r>
    </w:p>
    <w:p w14:paraId="4550136D" w14:textId="77777777" w:rsidR="003B2197" w:rsidRPr="00FF181A" w:rsidRDefault="003B2197" w:rsidP="00523216">
      <w:pPr>
        <w:rPr>
          <w:rFonts w:asciiTheme="minorHAnsi" w:hAnsiTheme="minorHAnsi" w:cstheme="minorHAnsi"/>
          <w:sz w:val="22"/>
          <w:szCs w:val="22"/>
        </w:rPr>
      </w:pPr>
    </w:p>
    <w:p w14:paraId="2C06110B" w14:textId="31F22169" w:rsidR="003B2197" w:rsidRPr="00FF181A" w:rsidRDefault="00AC4DF1" w:rsidP="00AC4DF1">
      <w:pPr>
        <w:ind w:left="360" w:hanging="360"/>
        <w:rPr>
          <w:rFonts w:asciiTheme="minorHAnsi" w:hAnsiTheme="minorHAnsi" w:cstheme="minorHAnsi"/>
          <w:sz w:val="22"/>
          <w:szCs w:val="22"/>
        </w:rPr>
      </w:pPr>
      <w:r w:rsidRPr="00FF181A">
        <w:rPr>
          <w:rFonts w:asciiTheme="minorHAnsi" w:hAnsiTheme="minorHAnsi" w:cstheme="minorHAnsi"/>
          <w:sz w:val="22"/>
          <w:szCs w:val="22"/>
        </w:rPr>
        <w:t xml:space="preserve">1.   </w:t>
      </w:r>
      <w:r w:rsidR="003B2197" w:rsidRPr="00FF181A">
        <w:rPr>
          <w:rFonts w:asciiTheme="minorHAnsi" w:hAnsiTheme="minorHAnsi" w:cstheme="minorHAnsi"/>
          <w:sz w:val="22"/>
          <w:szCs w:val="22"/>
        </w:rPr>
        <w:t>Subcontractor’s Compliance with Deloitte’s Federal Commit to Confidentiality training:</w:t>
      </w:r>
    </w:p>
    <w:p w14:paraId="7FC8A1AB" w14:textId="77777777" w:rsidR="003B2197" w:rsidRPr="00FF181A" w:rsidRDefault="003B2197" w:rsidP="00523216">
      <w:pPr>
        <w:rPr>
          <w:rFonts w:asciiTheme="minorHAnsi" w:hAnsiTheme="minorHAnsi" w:cstheme="minorHAnsi"/>
          <w:sz w:val="22"/>
          <w:szCs w:val="22"/>
        </w:rPr>
      </w:pPr>
    </w:p>
    <w:p w14:paraId="4EEF12AF"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 xml:space="preserve">Subcontractor complies with the procedures identified in Deloitte’s Subcontractor “Commit to Confidentiality” training and has provided their personnel training completion certifications to the Deloitte Project Team.  All Subcontractor personnel (to include all lower tier supplier personnel) tasked to perform under the above Agreement passed Deloitte’s Subcontractor “Commit to Confidentiality” training prior to starting work on the Agreement or any Subcontractor Task Order issued hereunder and annually thereafter. </w:t>
      </w:r>
    </w:p>
    <w:p w14:paraId="44AC9D43" w14:textId="77777777" w:rsidR="003B2197" w:rsidRPr="00FF181A" w:rsidRDefault="003B2197" w:rsidP="00523216">
      <w:pPr>
        <w:rPr>
          <w:rFonts w:asciiTheme="minorHAnsi" w:hAnsiTheme="minorHAnsi" w:cstheme="minorHAnsi"/>
          <w:sz w:val="22"/>
          <w:szCs w:val="22"/>
        </w:rPr>
      </w:pPr>
    </w:p>
    <w:p w14:paraId="2D19FD71" w14:textId="1CB8670C" w:rsidR="003B2197" w:rsidRPr="00FF181A" w:rsidRDefault="00AC4DF1" w:rsidP="00AC4DF1">
      <w:pPr>
        <w:tabs>
          <w:tab w:val="left" w:pos="360"/>
        </w:tabs>
        <w:rPr>
          <w:rFonts w:asciiTheme="minorHAnsi" w:hAnsiTheme="minorHAnsi" w:cstheme="minorHAnsi"/>
          <w:sz w:val="22"/>
          <w:szCs w:val="22"/>
        </w:rPr>
      </w:pPr>
      <w:r w:rsidRPr="00FF181A">
        <w:rPr>
          <w:rFonts w:asciiTheme="minorHAnsi" w:hAnsiTheme="minorHAnsi" w:cstheme="minorHAnsi"/>
          <w:sz w:val="22"/>
          <w:szCs w:val="22"/>
        </w:rPr>
        <w:t xml:space="preserve">2. </w:t>
      </w:r>
      <w:r w:rsidRPr="00FF181A">
        <w:rPr>
          <w:rFonts w:asciiTheme="minorHAnsi" w:hAnsiTheme="minorHAnsi" w:cstheme="minorHAnsi"/>
          <w:sz w:val="22"/>
          <w:szCs w:val="22"/>
        </w:rPr>
        <w:tab/>
        <w:t>S</w:t>
      </w:r>
      <w:r w:rsidR="003B2197" w:rsidRPr="00FF181A">
        <w:rPr>
          <w:rFonts w:asciiTheme="minorHAnsi" w:hAnsiTheme="minorHAnsi" w:cstheme="minorHAnsi"/>
          <w:sz w:val="22"/>
          <w:szCs w:val="22"/>
        </w:rPr>
        <w:t>ubcontractor’s Compliance with Deloitte’s Federal Security Review of Equipment:</w:t>
      </w:r>
    </w:p>
    <w:p w14:paraId="591C9351" w14:textId="77777777" w:rsidR="003B2197" w:rsidRPr="00FF181A" w:rsidRDefault="003B2197" w:rsidP="00523216">
      <w:pPr>
        <w:rPr>
          <w:rFonts w:asciiTheme="minorHAnsi" w:hAnsiTheme="minorHAnsi" w:cstheme="minorHAnsi"/>
          <w:sz w:val="22"/>
          <w:szCs w:val="22"/>
        </w:rPr>
      </w:pPr>
    </w:p>
    <w:p w14:paraId="384C7E44"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Subcontractor received and maintained approval from Deloitte’s Federal Cyber Security team when using Subcontractor or lower-tier supplier-owned IT equipment and systems to perform work and process Confidential Information under this Agreement, if applicable.</w:t>
      </w:r>
    </w:p>
    <w:p w14:paraId="6994C97F" w14:textId="77777777" w:rsidR="003B2197" w:rsidRPr="00FF181A" w:rsidRDefault="003B2197" w:rsidP="00523216">
      <w:pPr>
        <w:rPr>
          <w:rFonts w:asciiTheme="minorHAnsi" w:hAnsiTheme="minorHAnsi" w:cstheme="minorHAnsi"/>
          <w:sz w:val="22"/>
          <w:szCs w:val="22"/>
        </w:rPr>
      </w:pPr>
    </w:p>
    <w:p w14:paraId="0C030254" w14:textId="5462AF24" w:rsidR="003B2197" w:rsidRPr="00FF181A" w:rsidRDefault="00AC4DF1" w:rsidP="00AC4DF1">
      <w:pPr>
        <w:ind w:left="360" w:hanging="360"/>
        <w:rPr>
          <w:rFonts w:asciiTheme="minorHAnsi" w:hAnsiTheme="minorHAnsi" w:cstheme="minorHAnsi"/>
          <w:sz w:val="22"/>
          <w:szCs w:val="22"/>
        </w:rPr>
      </w:pPr>
      <w:r w:rsidRPr="00FF181A">
        <w:rPr>
          <w:rFonts w:asciiTheme="minorHAnsi" w:hAnsiTheme="minorHAnsi" w:cstheme="minorHAnsi"/>
          <w:sz w:val="22"/>
          <w:szCs w:val="22"/>
        </w:rPr>
        <w:t>3.</w:t>
      </w:r>
      <w:r w:rsidRPr="00FF181A">
        <w:rPr>
          <w:rFonts w:asciiTheme="minorHAnsi" w:hAnsiTheme="minorHAnsi" w:cstheme="minorHAnsi"/>
          <w:sz w:val="22"/>
          <w:szCs w:val="22"/>
        </w:rPr>
        <w:tab/>
      </w:r>
      <w:r w:rsidR="003B2197" w:rsidRPr="00FF181A">
        <w:rPr>
          <w:rFonts w:asciiTheme="minorHAnsi" w:hAnsiTheme="minorHAnsi" w:cstheme="minorHAnsi"/>
          <w:sz w:val="22"/>
          <w:szCs w:val="22"/>
        </w:rPr>
        <w:t>Subcontractor’s Responsibility for On-boarding and Off-boarding</w:t>
      </w:r>
    </w:p>
    <w:p w14:paraId="6A7D0749" w14:textId="77777777" w:rsidR="003B2197" w:rsidRPr="00FF181A" w:rsidRDefault="003B2197" w:rsidP="00523216">
      <w:pPr>
        <w:rPr>
          <w:rFonts w:asciiTheme="minorHAnsi" w:hAnsiTheme="minorHAnsi" w:cstheme="minorHAnsi"/>
          <w:sz w:val="22"/>
          <w:szCs w:val="22"/>
        </w:rPr>
      </w:pPr>
    </w:p>
    <w:p w14:paraId="598D7341"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Subcontractor complies with all on-boarding and off-boarding requirements for Subcontractor personnel (to include all lower tier supplier personnel) as identified by the Deloitte Program Manager.</w:t>
      </w:r>
    </w:p>
    <w:p w14:paraId="228B687F" w14:textId="77777777" w:rsidR="003B2197" w:rsidRPr="00FF181A" w:rsidRDefault="003B2197" w:rsidP="00523216">
      <w:pPr>
        <w:rPr>
          <w:rFonts w:asciiTheme="minorHAnsi" w:hAnsiTheme="minorHAnsi" w:cstheme="minorHAnsi"/>
          <w:sz w:val="22"/>
          <w:szCs w:val="22"/>
        </w:rPr>
      </w:pPr>
    </w:p>
    <w:p w14:paraId="683EAF09" w14:textId="77777777" w:rsidR="003B2197" w:rsidRPr="00FF181A" w:rsidRDefault="003B2197" w:rsidP="0052321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5"/>
        <w:gridCol w:w="6565"/>
      </w:tblGrid>
      <w:tr w:rsidR="003B2197" w:rsidRPr="00FF181A" w14:paraId="374E1646" w14:textId="77777777" w:rsidTr="00101FAA">
        <w:tc>
          <w:tcPr>
            <w:tcW w:w="2785" w:type="dxa"/>
            <w:tcBorders>
              <w:top w:val="single" w:sz="4" w:space="0" w:color="auto"/>
              <w:bottom w:val="single" w:sz="4" w:space="0" w:color="auto"/>
              <w:right w:val="single" w:sz="4" w:space="0" w:color="auto"/>
            </w:tcBorders>
          </w:tcPr>
          <w:p w14:paraId="47CDD2D9" w14:textId="77777777" w:rsidR="003B2197" w:rsidRPr="00FF181A" w:rsidRDefault="003B2197" w:rsidP="00523216">
            <w:pPr>
              <w:spacing w:before="120" w:after="120"/>
              <w:rPr>
                <w:rFonts w:asciiTheme="minorHAnsi" w:hAnsiTheme="minorHAnsi" w:cstheme="minorHAnsi"/>
                <w:sz w:val="22"/>
                <w:szCs w:val="22"/>
              </w:rPr>
            </w:pPr>
            <w:r w:rsidRPr="00FF181A">
              <w:rPr>
                <w:rFonts w:asciiTheme="minorHAnsi" w:hAnsiTheme="minorHAnsi" w:cstheme="minorHAnsi"/>
                <w:sz w:val="22"/>
                <w:szCs w:val="22"/>
              </w:rPr>
              <w:t>Subcontractor’s Legal Name</w:t>
            </w:r>
          </w:p>
        </w:tc>
        <w:tc>
          <w:tcPr>
            <w:tcW w:w="6565" w:type="dxa"/>
            <w:tcBorders>
              <w:left w:val="single" w:sz="4" w:space="0" w:color="auto"/>
              <w:bottom w:val="single" w:sz="4" w:space="0" w:color="auto"/>
            </w:tcBorders>
          </w:tcPr>
          <w:p w14:paraId="3E1E9BDC" w14:textId="77777777" w:rsidR="003B2197" w:rsidRPr="00FF181A" w:rsidRDefault="003B2197" w:rsidP="00523216">
            <w:pPr>
              <w:spacing w:after="100" w:afterAutospacing="1"/>
              <w:rPr>
                <w:rFonts w:asciiTheme="minorHAnsi" w:hAnsiTheme="minorHAnsi" w:cstheme="minorHAnsi"/>
                <w:sz w:val="22"/>
                <w:szCs w:val="22"/>
              </w:rPr>
            </w:pPr>
          </w:p>
        </w:tc>
      </w:tr>
      <w:tr w:rsidR="003B2197" w:rsidRPr="00FF181A" w14:paraId="4B495B05" w14:textId="77777777" w:rsidTr="00101FAA">
        <w:tc>
          <w:tcPr>
            <w:tcW w:w="2785" w:type="dxa"/>
            <w:tcBorders>
              <w:top w:val="single" w:sz="4" w:space="0" w:color="auto"/>
              <w:bottom w:val="single" w:sz="4" w:space="0" w:color="auto"/>
              <w:right w:val="single" w:sz="4" w:space="0" w:color="auto"/>
            </w:tcBorders>
          </w:tcPr>
          <w:p w14:paraId="49B93C9E"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Signature</w:t>
            </w:r>
          </w:p>
        </w:tc>
        <w:tc>
          <w:tcPr>
            <w:tcW w:w="6565" w:type="dxa"/>
            <w:tcBorders>
              <w:top w:val="single" w:sz="4" w:space="0" w:color="auto"/>
              <w:left w:val="single" w:sz="4" w:space="0" w:color="auto"/>
              <w:bottom w:val="single" w:sz="4" w:space="0" w:color="auto"/>
            </w:tcBorders>
          </w:tcPr>
          <w:p w14:paraId="62575449" w14:textId="77777777" w:rsidR="003B2197" w:rsidRPr="00FF181A" w:rsidRDefault="003B2197" w:rsidP="00523216">
            <w:pPr>
              <w:spacing w:after="120"/>
              <w:rPr>
                <w:rFonts w:asciiTheme="minorHAnsi" w:hAnsiTheme="minorHAnsi" w:cstheme="minorHAnsi"/>
                <w:sz w:val="22"/>
                <w:szCs w:val="22"/>
              </w:rPr>
            </w:pPr>
          </w:p>
        </w:tc>
      </w:tr>
      <w:tr w:rsidR="003B2197" w:rsidRPr="00FF181A" w14:paraId="270895AB" w14:textId="77777777" w:rsidTr="00101FAA">
        <w:tc>
          <w:tcPr>
            <w:tcW w:w="2785" w:type="dxa"/>
            <w:tcBorders>
              <w:top w:val="single" w:sz="4" w:space="0" w:color="auto"/>
              <w:bottom w:val="single" w:sz="4" w:space="0" w:color="auto"/>
              <w:right w:val="single" w:sz="4" w:space="0" w:color="auto"/>
            </w:tcBorders>
          </w:tcPr>
          <w:p w14:paraId="5835BB3D"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Name</w:t>
            </w:r>
          </w:p>
        </w:tc>
        <w:tc>
          <w:tcPr>
            <w:tcW w:w="6565" w:type="dxa"/>
            <w:tcBorders>
              <w:top w:val="single" w:sz="4" w:space="0" w:color="auto"/>
              <w:left w:val="single" w:sz="4" w:space="0" w:color="auto"/>
              <w:bottom w:val="single" w:sz="4" w:space="0" w:color="auto"/>
            </w:tcBorders>
          </w:tcPr>
          <w:p w14:paraId="205CE6A2" w14:textId="77777777" w:rsidR="003B2197" w:rsidRPr="00FF181A" w:rsidRDefault="003B2197" w:rsidP="00523216">
            <w:pPr>
              <w:spacing w:after="120"/>
              <w:rPr>
                <w:rFonts w:asciiTheme="minorHAnsi" w:hAnsiTheme="minorHAnsi" w:cstheme="minorHAnsi"/>
                <w:sz w:val="22"/>
                <w:szCs w:val="22"/>
              </w:rPr>
            </w:pPr>
          </w:p>
        </w:tc>
      </w:tr>
      <w:tr w:rsidR="003B2197" w:rsidRPr="00FF181A" w14:paraId="5C254955" w14:textId="77777777" w:rsidTr="00101FAA">
        <w:tc>
          <w:tcPr>
            <w:tcW w:w="2785" w:type="dxa"/>
            <w:tcBorders>
              <w:top w:val="single" w:sz="4" w:space="0" w:color="auto"/>
              <w:bottom w:val="single" w:sz="4" w:space="0" w:color="auto"/>
              <w:right w:val="single" w:sz="4" w:space="0" w:color="auto"/>
            </w:tcBorders>
          </w:tcPr>
          <w:p w14:paraId="0F62792C"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Title</w:t>
            </w:r>
          </w:p>
        </w:tc>
        <w:tc>
          <w:tcPr>
            <w:tcW w:w="6565" w:type="dxa"/>
            <w:tcBorders>
              <w:top w:val="single" w:sz="4" w:space="0" w:color="auto"/>
              <w:left w:val="single" w:sz="4" w:space="0" w:color="auto"/>
              <w:bottom w:val="single" w:sz="4" w:space="0" w:color="auto"/>
            </w:tcBorders>
          </w:tcPr>
          <w:p w14:paraId="4FCF3B5D" w14:textId="77777777" w:rsidR="003B2197" w:rsidRPr="00FF181A" w:rsidRDefault="003B2197" w:rsidP="00523216">
            <w:pPr>
              <w:spacing w:after="120"/>
              <w:rPr>
                <w:rFonts w:asciiTheme="minorHAnsi" w:hAnsiTheme="minorHAnsi" w:cstheme="minorHAnsi"/>
                <w:sz w:val="22"/>
                <w:szCs w:val="22"/>
              </w:rPr>
            </w:pPr>
          </w:p>
        </w:tc>
      </w:tr>
      <w:tr w:rsidR="003B2197" w:rsidRPr="00FF181A" w14:paraId="427E33F1" w14:textId="77777777" w:rsidTr="00101FAA">
        <w:tc>
          <w:tcPr>
            <w:tcW w:w="2785" w:type="dxa"/>
            <w:tcBorders>
              <w:top w:val="single" w:sz="4" w:space="0" w:color="auto"/>
              <w:bottom w:val="single" w:sz="4" w:space="0" w:color="auto"/>
              <w:right w:val="single" w:sz="4" w:space="0" w:color="auto"/>
            </w:tcBorders>
          </w:tcPr>
          <w:p w14:paraId="1D7B26F6"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Date</w:t>
            </w:r>
          </w:p>
        </w:tc>
        <w:tc>
          <w:tcPr>
            <w:tcW w:w="6565" w:type="dxa"/>
            <w:tcBorders>
              <w:top w:val="single" w:sz="4" w:space="0" w:color="auto"/>
              <w:left w:val="single" w:sz="4" w:space="0" w:color="auto"/>
            </w:tcBorders>
          </w:tcPr>
          <w:p w14:paraId="1892601F" w14:textId="77777777" w:rsidR="003B2197" w:rsidRPr="00FF181A" w:rsidRDefault="003B2197" w:rsidP="00523216">
            <w:pPr>
              <w:spacing w:after="120"/>
              <w:rPr>
                <w:rFonts w:asciiTheme="minorHAnsi" w:hAnsiTheme="minorHAnsi" w:cstheme="minorHAnsi"/>
                <w:sz w:val="22"/>
                <w:szCs w:val="22"/>
              </w:rPr>
            </w:pPr>
          </w:p>
        </w:tc>
      </w:tr>
    </w:tbl>
    <w:p w14:paraId="7E9B849B" w14:textId="77777777" w:rsidR="003B2197" w:rsidRPr="00FF181A" w:rsidRDefault="003B2197" w:rsidP="00523216">
      <w:pPr>
        <w:spacing w:after="100" w:afterAutospacing="1"/>
        <w:rPr>
          <w:rFonts w:asciiTheme="minorHAnsi" w:hAnsiTheme="minorHAnsi" w:cstheme="minorHAnsi"/>
          <w:sz w:val="22"/>
          <w:szCs w:val="22"/>
        </w:rPr>
      </w:pPr>
    </w:p>
    <w:p w14:paraId="2F3B2944" w14:textId="77777777" w:rsidR="003B2197" w:rsidRPr="00FF181A" w:rsidRDefault="003B2197" w:rsidP="00523216">
      <w:pPr>
        <w:spacing w:after="100" w:afterAutospacing="1"/>
        <w:rPr>
          <w:rFonts w:asciiTheme="minorHAnsi" w:hAnsiTheme="minorHAnsi" w:cstheme="minorHAnsi"/>
          <w:sz w:val="22"/>
          <w:szCs w:val="22"/>
        </w:rPr>
      </w:pPr>
    </w:p>
    <w:p w14:paraId="3821B441" w14:textId="77777777" w:rsidR="003B2197" w:rsidRPr="00FF181A" w:rsidRDefault="003B2197" w:rsidP="00523216">
      <w:pPr>
        <w:spacing w:after="100" w:afterAutospacing="1"/>
        <w:rPr>
          <w:rFonts w:asciiTheme="minorHAnsi" w:hAnsiTheme="minorHAnsi" w:cstheme="minorHAnsi"/>
          <w:sz w:val="22"/>
          <w:szCs w:val="22"/>
        </w:rPr>
      </w:pPr>
      <w:r w:rsidRPr="00FF181A">
        <w:rPr>
          <w:rFonts w:asciiTheme="minorHAnsi" w:hAnsiTheme="minorHAnsi" w:cstheme="minorHAnsi"/>
          <w:sz w:val="22"/>
          <w:szCs w:val="22"/>
        </w:rPr>
        <w:br w:type="page"/>
      </w:r>
    </w:p>
    <w:p w14:paraId="339E13E7" w14:textId="1AE2076D" w:rsidR="00EE396C" w:rsidRPr="00FF181A" w:rsidRDefault="00EE396C" w:rsidP="00EE396C">
      <w:pPr>
        <w:pStyle w:val="Title"/>
        <w:rPr>
          <w:rFonts w:asciiTheme="minorHAnsi" w:hAnsiTheme="minorHAnsi" w:cstheme="minorHAnsi"/>
          <w:b w:val="0"/>
          <w:sz w:val="22"/>
          <w:szCs w:val="22"/>
        </w:rPr>
      </w:pPr>
      <w:r w:rsidRPr="00FF181A">
        <w:rPr>
          <w:rFonts w:asciiTheme="minorHAnsi" w:hAnsiTheme="minorHAnsi" w:cstheme="minorHAnsi"/>
          <w:sz w:val="22"/>
          <w:szCs w:val="22"/>
        </w:rPr>
        <w:lastRenderedPageBreak/>
        <w:t>Exhibit G</w:t>
      </w:r>
      <w:r w:rsidR="00B365E6">
        <w:rPr>
          <w:rFonts w:asciiTheme="minorHAnsi" w:hAnsiTheme="minorHAnsi" w:cstheme="minorHAnsi"/>
          <w:sz w:val="22"/>
          <w:szCs w:val="22"/>
        </w:rPr>
        <w:t xml:space="preserve"> – RESERVED</w:t>
      </w:r>
    </w:p>
    <w:p w14:paraId="264FE657" w14:textId="77777777" w:rsidR="00444A8C" w:rsidRPr="00BC2585" w:rsidRDefault="00444A8C">
      <w:pPr>
        <w:rPr>
          <w:rFonts w:asciiTheme="minorHAnsi" w:hAnsiTheme="minorHAnsi" w:cstheme="minorHAnsi"/>
          <w:b/>
          <w:color w:val="FF0000"/>
        </w:rPr>
      </w:pPr>
      <w:r w:rsidRPr="00BC2585">
        <w:rPr>
          <w:rFonts w:asciiTheme="minorHAnsi" w:hAnsiTheme="minorHAnsi" w:cstheme="minorHAnsi"/>
          <w:b/>
          <w:color w:val="FF0000"/>
        </w:rPr>
        <w:br w:type="page"/>
      </w:r>
    </w:p>
    <w:p w14:paraId="135D94E7" w14:textId="77777777" w:rsidR="00EE396C" w:rsidRPr="00BC2585" w:rsidRDefault="00EE396C" w:rsidP="00EE396C">
      <w:pPr>
        <w:spacing w:after="240"/>
        <w:jc w:val="center"/>
        <w:rPr>
          <w:rFonts w:asciiTheme="minorHAnsi" w:hAnsiTheme="minorHAnsi" w:cstheme="minorHAnsi"/>
          <w:b/>
        </w:rPr>
      </w:pPr>
      <w:r w:rsidRPr="00BC2585">
        <w:rPr>
          <w:rFonts w:asciiTheme="minorHAnsi" w:hAnsiTheme="minorHAnsi" w:cstheme="minorHAnsi"/>
          <w:b/>
        </w:rPr>
        <w:lastRenderedPageBreak/>
        <w:t>EXHIBIT H</w:t>
      </w:r>
    </w:p>
    <w:p w14:paraId="0826146C" w14:textId="77777777" w:rsidR="00EE396C" w:rsidRPr="00BC2585" w:rsidRDefault="00EE396C" w:rsidP="00EE396C">
      <w:pPr>
        <w:jc w:val="center"/>
        <w:rPr>
          <w:rFonts w:asciiTheme="minorHAnsi" w:hAnsiTheme="minorHAnsi" w:cstheme="minorHAnsi"/>
          <w:b/>
          <w:caps/>
        </w:rPr>
      </w:pPr>
      <w:r w:rsidRPr="00BC2585">
        <w:rPr>
          <w:rFonts w:asciiTheme="minorHAnsi" w:hAnsiTheme="minorHAnsi" w:cstheme="minorHAnsi"/>
          <w:b/>
          <w:caps/>
        </w:rPr>
        <w:t>Preventing Personal Conflicts of Interest Certification</w:t>
      </w:r>
    </w:p>
    <w:p w14:paraId="37EA370C" w14:textId="77777777" w:rsidR="00EE396C" w:rsidRPr="00BC2585" w:rsidRDefault="00EE396C" w:rsidP="00EE396C">
      <w:pPr>
        <w:rPr>
          <w:rFonts w:asciiTheme="minorHAnsi" w:hAnsiTheme="minorHAnsi" w:cstheme="minorHAnsi"/>
          <w:b/>
          <w:caps/>
        </w:rPr>
      </w:pPr>
    </w:p>
    <w:p w14:paraId="2F4E8999" w14:textId="3CD8D5C6" w:rsidR="00EE396C" w:rsidRPr="00BC2585" w:rsidRDefault="00EE396C" w:rsidP="00EE396C">
      <w:pPr>
        <w:spacing w:after="100" w:afterAutospacing="1"/>
        <w:rPr>
          <w:rFonts w:asciiTheme="minorHAnsi" w:hAnsiTheme="minorHAnsi" w:cstheme="minorHAnsi"/>
        </w:rPr>
      </w:pPr>
      <w:bookmarkStart w:id="19" w:name="_Hlk10537811"/>
      <w:r w:rsidRPr="00BC2585">
        <w:rPr>
          <w:rFonts w:asciiTheme="minorHAnsi" w:hAnsiTheme="minorHAnsi" w:cstheme="minorHAnsi"/>
        </w:rPr>
        <w:t xml:space="preserve">This exhibit is applicable to agreements equal to or greater than micro-purchase threshold, simplified acquisition threshold, and special emergency procurement authority when the agreement contains FAR 52.203-16, Preventing Personal Conflicts of Interest, and the agreement exceeds </w:t>
      </w:r>
      <w:r w:rsidR="00444A8C" w:rsidRPr="00BC2585">
        <w:rPr>
          <w:rFonts w:asciiTheme="minorHAnsi" w:hAnsiTheme="minorHAnsi" w:cstheme="minorHAnsi"/>
        </w:rPr>
        <w:t xml:space="preserve">the simplified acquisition threshold. </w:t>
      </w:r>
    </w:p>
    <w:bookmarkEnd w:id="19"/>
    <w:p w14:paraId="73017BEF"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Unless otherwise expressly declared in the Statement of Work, the Subcontractor’s services shall be deemed to be acquisition functions closely associated with inherently governmental functions so that Subcontractor shall comply with </w:t>
      </w:r>
      <w:proofErr w:type="gramStart"/>
      <w:r w:rsidRPr="00BC2585">
        <w:rPr>
          <w:rFonts w:asciiTheme="minorHAnsi" w:hAnsiTheme="minorHAnsi" w:cstheme="minorHAnsi"/>
        </w:rPr>
        <w:t>all of</w:t>
      </w:r>
      <w:proofErr w:type="gramEnd"/>
      <w:r w:rsidRPr="00BC2585">
        <w:rPr>
          <w:rFonts w:asciiTheme="minorHAnsi" w:hAnsiTheme="minorHAnsi" w:cstheme="minorHAnsi"/>
        </w:rPr>
        <w:t xml:space="preserve"> the requirements for “Covered Employees” under FAR 52.203-16 Preventing Personal Conflicts of Interest (Dec 2011).  </w:t>
      </w:r>
    </w:p>
    <w:p w14:paraId="1AFC795C"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confirms that </w:t>
      </w:r>
      <w:proofErr w:type="gramStart"/>
      <w:r w:rsidRPr="00BC2585">
        <w:rPr>
          <w:rFonts w:asciiTheme="minorHAnsi" w:hAnsiTheme="minorHAnsi" w:cstheme="minorHAnsi"/>
        </w:rPr>
        <w:t>it  _</w:t>
      </w:r>
      <w:proofErr w:type="gramEnd"/>
      <w:r w:rsidRPr="00BC2585">
        <w:rPr>
          <w:rFonts w:asciiTheme="minorHAnsi" w:hAnsiTheme="minorHAnsi" w:cstheme="minorHAnsi"/>
        </w:rPr>
        <w:t xml:space="preserve">____  </w:t>
      </w:r>
      <w:r w:rsidRPr="00BC2585">
        <w:rPr>
          <w:rFonts w:asciiTheme="minorHAnsi" w:hAnsiTheme="minorHAnsi" w:cstheme="minorHAnsi"/>
          <w:b/>
        </w:rPr>
        <w:t>HAS</w:t>
      </w:r>
      <w:r w:rsidRPr="00BC2585">
        <w:rPr>
          <w:rFonts w:asciiTheme="minorHAnsi" w:hAnsiTheme="minorHAnsi" w:cstheme="minorHAnsi"/>
        </w:rPr>
        <w:t xml:space="preserve">  /   ______ </w:t>
      </w:r>
      <w:r w:rsidRPr="00BC2585">
        <w:rPr>
          <w:rFonts w:asciiTheme="minorHAnsi" w:hAnsiTheme="minorHAnsi" w:cstheme="minorHAnsi"/>
          <w:b/>
        </w:rPr>
        <w:t>HAS NOT</w:t>
      </w:r>
      <w:r w:rsidRPr="00BC2585">
        <w:rPr>
          <w:rFonts w:asciiTheme="minorHAnsi" w:hAnsiTheme="minorHAnsi" w:cstheme="minorHAnsi"/>
        </w:rPr>
        <w:t xml:space="preserve">  obtained from each Covered Employee both an initial disclosure, and an updated disclosure as required, of financial interests and other interests, per FAR 52.203-16, that might be affected by the task to which the employee has been assigned.  </w:t>
      </w:r>
    </w:p>
    <w:p w14:paraId="62C889DF"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confirms it ______ </w:t>
      </w:r>
      <w:proofErr w:type="gramStart"/>
      <w:r w:rsidRPr="00BC2585">
        <w:rPr>
          <w:rFonts w:asciiTheme="minorHAnsi" w:hAnsiTheme="minorHAnsi" w:cstheme="minorHAnsi"/>
          <w:b/>
        </w:rPr>
        <w:t>HAS</w:t>
      </w:r>
      <w:r w:rsidRPr="00BC2585">
        <w:rPr>
          <w:rFonts w:asciiTheme="minorHAnsi" w:hAnsiTheme="minorHAnsi" w:cstheme="minorHAnsi"/>
        </w:rPr>
        <w:t xml:space="preserve">  /</w:t>
      </w:r>
      <w:proofErr w:type="gramEnd"/>
      <w:r w:rsidRPr="00BC2585">
        <w:rPr>
          <w:rFonts w:asciiTheme="minorHAnsi" w:hAnsiTheme="minorHAnsi" w:cstheme="minorHAnsi"/>
        </w:rPr>
        <w:t xml:space="preserve">   _______ </w:t>
      </w:r>
      <w:r w:rsidRPr="00BC2585">
        <w:rPr>
          <w:rFonts w:asciiTheme="minorHAnsi" w:hAnsiTheme="minorHAnsi" w:cstheme="minorHAnsi"/>
          <w:b/>
        </w:rPr>
        <w:t>HAS NOT</w:t>
      </w:r>
      <w:r w:rsidRPr="00BC2585">
        <w:rPr>
          <w:rFonts w:asciiTheme="minorHAnsi" w:hAnsiTheme="minorHAnsi" w:cstheme="minorHAnsi"/>
        </w:rPr>
        <w:t xml:space="preserve"> assigned, nor will it allow, a Covered Employee to perform any task under the Subcontract for which the Subcontractor has identified a personal conflict of interest (as defined under FAR 52.203-16)  for the employee.  </w:t>
      </w:r>
    </w:p>
    <w:p w14:paraId="425E2CD8"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confirms that it ______ </w:t>
      </w:r>
      <w:proofErr w:type="gramStart"/>
      <w:r w:rsidRPr="00BC2585">
        <w:rPr>
          <w:rFonts w:asciiTheme="minorHAnsi" w:hAnsiTheme="minorHAnsi" w:cstheme="minorHAnsi"/>
          <w:b/>
        </w:rPr>
        <w:t>HAS</w:t>
      </w:r>
      <w:r w:rsidRPr="00BC2585">
        <w:rPr>
          <w:rFonts w:asciiTheme="minorHAnsi" w:hAnsiTheme="minorHAnsi" w:cstheme="minorHAnsi"/>
        </w:rPr>
        <w:t xml:space="preserve">  /</w:t>
      </w:r>
      <w:proofErr w:type="gramEnd"/>
      <w:r w:rsidRPr="00BC2585">
        <w:rPr>
          <w:rFonts w:asciiTheme="minorHAnsi" w:hAnsiTheme="minorHAnsi" w:cstheme="minorHAnsi"/>
        </w:rPr>
        <w:t xml:space="preserve">  _______</w:t>
      </w:r>
      <w:r w:rsidRPr="00BC2585">
        <w:rPr>
          <w:rFonts w:asciiTheme="minorHAnsi" w:hAnsiTheme="minorHAnsi" w:cstheme="minorHAnsi"/>
          <w:b/>
        </w:rPr>
        <w:t>HAS NOT</w:t>
      </w:r>
      <w:r w:rsidRPr="00BC2585">
        <w:rPr>
          <w:rFonts w:asciiTheme="minorHAnsi" w:hAnsiTheme="minorHAnsi" w:cstheme="minorHAnsi"/>
        </w:rPr>
        <w:t xml:space="preserve"> obtained from the Covered Employee a signed non-disclosure agreement (NDA) to prohibit disclosure of non-public information (as defined in FAR 52.203-16) accessed through performance of the Subcontract and that the NDA further prohibits the use of such non-public information for personal gain.  </w:t>
      </w:r>
    </w:p>
    <w:p w14:paraId="31EB2579"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further confirms that it 1] has informed Covered Employees of their obligations under FAR 52.203-16; 2] maintains effective oversight to verify compliance; and 3] has integrated disciplinary action as part of its compliance regime for cases of non-compliance. </w:t>
      </w:r>
    </w:p>
    <w:p w14:paraId="250965FB"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shall immediately report to Contractor, with a complete description of the nature of, any personal conflict of interest violation (as defined by FAR 52.203-16) as soon as it is identified.  </w:t>
      </w:r>
    </w:p>
    <w:p w14:paraId="749A0B8C" w14:textId="77777777" w:rsidR="00EE396C" w:rsidRPr="00BC2585" w:rsidRDefault="00EE396C" w:rsidP="00EE396C">
      <w:pPr>
        <w:spacing w:after="100" w:afterAutospacing="1"/>
        <w:rPr>
          <w:rFonts w:asciiTheme="minorHAnsi" w:hAnsiTheme="minorHAnsi" w:cstheme="minorHAnsi"/>
        </w:rPr>
      </w:pPr>
    </w:p>
    <w:p w14:paraId="54B9F0FF" w14:textId="77777777" w:rsidR="00EE396C" w:rsidRPr="00BC2585" w:rsidRDefault="00EE396C" w:rsidP="00EE396C">
      <w:pPr>
        <w:rPr>
          <w:rFonts w:asciiTheme="minorHAnsi" w:hAnsiTheme="minorHAnsi" w:cstheme="minorHAnsi"/>
        </w:rPr>
      </w:pPr>
    </w:p>
    <w:p w14:paraId="7C5F3947" w14:textId="77777777" w:rsidR="00EE396C" w:rsidRPr="00BC2585" w:rsidRDefault="00EE396C" w:rsidP="00EE396C">
      <w:pPr>
        <w:rPr>
          <w:rFonts w:asciiTheme="minorHAnsi" w:hAnsiTheme="minorHAnsi" w:cstheme="minorHAnsi"/>
        </w:rPr>
      </w:pPr>
    </w:p>
    <w:p w14:paraId="43F1CE2A" w14:textId="77777777" w:rsidR="00EE396C" w:rsidRPr="00BC2585" w:rsidRDefault="00EE396C">
      <w:pPr>
        <w:rPr>
          <w:rFonts w:asciiTheme="minorHAnsi" w:hAnsiTheme="minorHAnsi" w:cstheme="minorHAnsi"/>
          <w:b/>
          <w:sz w:val="24"/>
        </w:rPr>
      </w:pPr>
      <w:r w:rsidRPr="00BC2585">
        <w:rPr>
          <w:rFonts w:asciiTheme="minorHAnsi" w:hAnsiTheme="minorHAnsi" w:cstheme="minorHAnsi"/>
          <w:b/>
          <w:sz w:val="24"/>
        </w:rPr>
        <w:br w:type="page"/>
      </w:r>
    </w:p>
    <w:p w14:paraId="39D94E8D" w14:textId="1EA95558" w:rsidR="003B2197" w:rsidRPr="00BC2585" w:rsidRDefault="003B2197" w:rsidP="000F472B">
      <w:pPr>
        <w:autoSpaceDE w:val="0"/>
        <w:autoSpaceDN w:val="0"/>
        <w:adjustRightInd w:val="0"/>
        <w:jc w:val="center"/>
        <w:rPr>
          <w:rFonts w:asciiTheme="minorHAnsi" w:hAnsiTheme="minorHAnsi" w:cstheme="minorHAnsi"/>
          <w:b/>
          <w:sz w:val="24"/>
        </w:rPr>
      </w:pPr>
      <w:r w:rsidRPr="00BC2585">
        <w:rPr>
          <w:rFonts w:asciiTheme="minorHAnsi" w:hAnsiTheme="minorHAnsi" w:cstheme="minorHAnsi"/>
          <w:b/>
          <w:sz w:val="24"/>
        </w:rPr>
        <w:lastRenderedPageBreak/>
        <w:t>Exhibit I</w:t>
      </w:r>
      <w:r w:rsidR="00B365E6">
        <w:rPr>
          <w:rFonts w:asciiTheme="minorHAnsi" w:hAnsiTheme="minorHAnsi" w:cstheme="minorHAnsi"/>
          <w:b/>
          <w:sz w:val="24"/>
        </w:rPr>
        <w:t xml:space="preserve"> – RESERVED</w:t>
      </w:r>
    </w:p>
    <w:p w14:paraId="2F0AE16C" w14:textId="77777777" w:rsidR="003B2197" w:rsidRPr="00BC2585" w:rsidRDefault="003B2197" w:rsidP="00523216">
      <w:pPr>
        <w:rPr>
          <w:rFonts w:asciiTheme="minorHAnsi" w:hAnsiTheme="minorHAnsi" w:cstheme="minorHAnsi"/>
        </w:rPr>
      </w:pPr>
    </w:p>
    <w:p w14:paraId="1957496A" w14:textId="5E640C7B" w:rsidR="00F91DB8" w:rsidRPr="00BC2585" w:rsidRDefault="00F91DB8">
      <w:pPr>
        <w:rPr>
          <w:rFonts w:asciiTheme="minorHAnsi" w:hAnsiTheme="minorHAnsi" w:cstheme="minorHAnsi"/>
          <w:b/>
          <w:szCs w:val="22"/>
        </w:rPr>
      </w:pPr>
      <w:r w:rsidRPr="00BC2585">
        <w:rPr>
          <w:rFonts w:asciiTheme="minorHAnsi" w:hAnsiTheme="minorHAnsi" w:cstheme="minorHAnsi"/>
          <w:b/>
          <w:szCs w:val="22"/>
        </w:rPr>
        <w:br w:type="page"/>
      </w:r>
    </w:p>
    <w:p w14:paraId="4F76CA1E" w14:textId="66ED7058" w:rsidR="003B2197" w:rsidRPr="00BC2585" w:rsidRDefault="003B2197" w:rsidP="000F472B">
      <w:pPr>
        <w:jc w:val="center"/>
        <w:rPr>
          <w:rFonts w:asciiTheme="minorHAnsi" w:hAnsiTheme="minorHAnsi" w:cstheme="minorHAnsi"/>
          <w:b/>
          <w:szCs w:val="22"/>
        </w:rPr>
      </w:pPr>
      <w:r w:rsidRPr="00BC2585">
        <w:rPr>
          <w:rFonts w:asciiTheme="minorHAnsi" w:hAnsiTheme="minorHAnsi" w:cstheme="minorHAnsi"/>
          <w:b/>
          <w:szCs w:val="22"/>
        </w:rPr>
        <w:lastRenderedPageBreak/>
        <w:t>EXHIBIT J</w:t>
      </w:r>
    </w:p>
    <w:p w14:paraId="1B34D198" w14:textId="77777777" w:rsidR="003B2197" w:rsidRPr="00BC2585" w:rsidRDefault="003B2197" w:rsidP="000F472B">
      <w:pPr>
        <w:jc w:val="center"/>
        <w:rPr>
          <w:rFonts w:asciiTheme="minorHAnsi" w:hAnsiTheme="minorHAnsi" w:cstheme="minorHAnsi"/>
          <w:b/>
          <w:szCs w:val="22"/>
        </w:rPr>
      </w:pPr>
    </w:p>
    <w:p w14:paraId="54596EE3" w14:textId="77777777" w:rsidR="003B2197" w:rsidRPr="00BC2585" w:rsidRDefault="003B2197" w:rsidP="000F472B">
      <w:pPr>
        <w:jc w:val="center"/>
        <w:rPr>
          <w:rFonts w:asciiTheme="minorHAnsi" w:hAnsiTheme="minorHAnsi" w:cstheme="minorHAnsi"/>
          <w:b/>
          <w:szCs w:val="22"/>
        </w:rPr>
      </w:pPr>
      <w:r w:rsidRPr="00BC2585">
        <w:rPr>
          <w:rFonts w:asciiTheme="minorHAnsi" w:hAnsiTheme="minorHAnsi" w:cstheme="minorHAnsi"/>
          <w:b/>
          <w:szCs w:val="22"/>
        </w:rPr>
        <w:t>Privacy Addendum</w:t>
      </w:r>
    </w:p>
    <w:p w14:paraId="05FFDCED" w14:textId="77777777" w:rsidR="003B2197" w:rsidRPr="00BC2585" w:rsidRDefault="003B2197" w:rsidP="00523216">
      <w:pPr>
        <w:rPr>
          <w:rFonts w:asciiTheme="minorHAnsi" w:hAnsiTheme="minorHAnsi" w:cstheme="minorHAnsi"/>
          <w:b/>
          <w:szCs w:val="22"/>
        </w:rPr>
      </w:pPr>
    </w:p>
    <w:p w14:paraId="4B31FEE5" w14:textId="50609013" w:rsidR="003B2197" w:rsidRPr="00BC2585" w:rsidRDefault="428E49B5" w:rsidP="00523216">
      <w:r w:rsidRPr="428E49B5">
        <w:rPr>
          <w:rFonts w:ascii="Calibri" w:eastAsia="Calibri" w:hAnsi="Calibri" w:cs="Calibri"/>
          <w:sz w:val="22"/>
          <w:szCs w:val="22"/>
        </w:rPr>
        <w:t xml:space="preserve">This Privacy Addendum (this “Addendum”) supplements and forms a part of the Subcontractor Agreement Number </w:t>
      </w:r>
      <w:r w:rsidRPr="428E49B5">
        <w:rPr>
          <w:rFonts w:ascii="Calibri" w:eastAsia="Calibri" w:hAnsi="Calibri" w:cs="Calibri"/>
          <w:sz w:val="22"/>
          <w:szCs w:val="22"/>
          <w:highlight w:val="yellow"/>
        </w:rPr>
        <w:t xml:space="preserve"> __________</w:t>
      </w:r>
      <w:r w:rsidRPr="428E49B5">
        <w:rPr>
          <w:rFonts w:ascii="Calibri" w:eastAsia="Calibri" w:hAnsi="Calibri" w:cs="Calibri"/>
          <w:sz w:val="22"/>
          <w:szCs w:val="22"/>
        </w:rPr>
        <w:t xml:space="preserve"> between</w:t>
      </w:r>
      <w:r w:rsidR="00B365E6" w:rsidRPr="00B365E6">
        <w:rPr>
          <w:b/>
          <w:bCs/>
        </w:rPr>
        <w:t xml:space="preserve"> V</w:t>
      </w:r>
      <w:r w:rsidR="00B365E6" w:rsidRPr="00B365E6">
        <w:rPr>
          <w:rFonts w:ascii="Calibri" w:eastAsia="Calibri" w:hAnsi="Calibri" w:cs="Calibri"/>
          <w:b/>
          <w:bCs/>
          <w:sz w:val="22"/>
          <w:szCs w:val="22"/>
        </w:rPr>
        <w:t xml:space="preserve">ietnam Improving Private Sector Competitiveness Project (IPS-C) / </w:t>
      </w:r>
      <w:proofErr w:type="spellStart"/>
      <w:r w:rsidR="00B365E6" w:rsidRPr="00B365E6">
        <w:rPr>
          <w:rFonts w:ascii="Calibri" w:eastAsia="Calibri" w:hAnsi="Calibri" w:cs="Calibri"/>
          <w:b/>
          <w:bCs/>
          <w:sz w:val="22"/>
          <w:szCs w:val="22"/>
        </w:rPr>
        <w:t>Dự</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án</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tăng</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cường</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năng</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lực</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cạnh</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tranh</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khu</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vực</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tư</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nhân</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Việt</w:t>
      </w:r>
      <w:proofErr w:type="spellEnd"/>
      <w:r w:rsidR="00B365E6" w:rsidRPr="00B365E6">
        <w:rPr>
          <w:rFonts w:ascii="Calibri" w:eastAsia="Calibri" w:hAnsi="Calibri" w:cs="Calibri"/>
          <w:b/>
          <w:bCs/>
          <w:sz w:val="22"/>
          <w:szCs w:val="22"/>
        </w:rPr>
        <w:t xml:space="preserve"> Nam (IPS-C)</w:t>
      </w:r>
      <w:r w:rsidR="00B365E6" w:rsidRPr="00B365E6">
        <w:rPr>
          <w:rFonts w:ascii="Calibri" w:eastAsia="Calibri" w:hAnsi="Calibri" w:cs="Calibri"/>
          <w:b/>
          <w:bCs/>
          <w:sz w:val="22"/>
          <w:szCs w:val="22"/>
        </w:rPr>
        <w:t xml:space="preserve"> </w:t>
      </w:r>
      <w:r w:rsidRPr="428E49B5">
        <w:rPr>
          <w:rFonts w:ascii="Calibri" w:eastAsia="Calibri" w:hAnsi="Calibri" w:cs="Calibri"/>
          <w:sz w:val="22"/>
          <w:szCs w:val="22"/>
        </w:rPr>
        <w:t>(“Prime Contractor”) and [</w:t>
      </w:r>
      <w:r w:rsidRPr="428E49B5">
        <w:rPr>
          <w:rFonts w:ascii="Calibri" w:eastAsia="Calibri" w:hAnsi="Calibri" w:cs="Calibri"/>
          <w:sz w:val="22"/>
          <w:szCs w:val="22"/>
          <w:highlight w:val="yellow"/>
        </w:rPr>
        <w:t>Subcontractor]</w:t>
      </w:r>
      <w:r w:rsidRPr="428E49B5">
        <w:rPr>
          <w:rFonts w:ascii="Calibri" w:eastAsia="Calibri" w:hAnsi="Calibri" w:cs="Calibri"/>
          <w:sz w:val="22"/>
          <w:szCs w:val="22"/>
        </w:rPr>
        <w:t xml:space="preserve"> (“Subcontractor”) (such agreement, the “Subcontractor Agreement”, together with all attachments and exhibits thereto, including this Addendum and any schedules hereto, this “Agreement”).  Capitalized terms used and not otherwise defined herein or in any schedule hereto shall have the meanings ascribed thereto in the Subcontractor Agreement.</w:t>
      </w:r>
    </w:p>
    <w:p w14:paraId="7C9B13C5" w14:textId="1BB50C46" w:rsidR="003B2197" w:rsidRPr="00BC2585" w:rsidRDefault="428E49B5" w:rsidP="00523216">
      <w:r w:rsidRPr="428E49B5">
        <w:rPr>
          <w:rFonts w:ascii="Calibri" w:eastAsia="Calibri" w:hAnsi="Calibri" w:cs="Calibri"/>
          <w:sz w:val="22"/>
          <w:szCs w:val="22"/>
        </w:rPr>
        <w:t xml:space="preserve"> </w:t>
      </w:r>
    </w:p>
    <w:p w14:paraId="0640BE56" w14:textId="39E8E4A9" w:rsidR="003B2197" w:rsidRPr="00BC2585" w:rsidRDefault="428E49B5" w:rsidP="00523216">
      <w:r w:rsidRPr="428E49B5">
        <w:rPr>
          <w:rFonts w:ascii="Calibri" w:eastAsia="Calibri" w:hAnsi="Calibri" w:cs="Calibri"/>
          <w:sz w:val="22"/>
          <w:szCs w:val="22"/>
        </w:rPr>
        <w:t xml:space="preserve">If more than one security control requirement under this Addendum covers the same specific PII requirement to any Service in the Agreement, the requirement that is most protective to PII received by Subcontractor from Prime Contractor shall apply.    </w:t>
      </w:r>
    </w:p>
    <w:p w14:paraId="20012F28" w14:textId="31D865D0" w:rsidR="003B2197" w:rsidRPr="00BC2585" w:rsidRDefault="428E49B5" w:rsidP="00523216">
      <w:r w:rsidRPr="428E49B5">
        <w:rPr>
          <w:rFonts w:ascii="Calibri" w:eastAsia="Calibri" w:hAnsi="Calibri" w:cs="Calibri"/>
          <w:b/>
          <w:bCs/>
          <w:sz w:val="22"/>
          <w:szCs w:val="22"/>
        </w:rPr>
        <w:t xml:space="preserve"> </w:t>
      </w:r>
    </w:p>
    <w:p w14:paraId="03F9C79D" w14:textId="6A5D326A" w:rsidR="003B2197" w:rsidRPr="00BC2585" w:rsidRDefault="428E49B5" w:rsidP="428E49B5">
      <w:pPr>
        <w:rPr>
          <w:b/>
          <w:bCs/>
          <w:sz w:val="22"/>
          <w:szCs w:val="22"/>
        </w:rPr>
      </w:pPr>
      <w:r w:rsidRPr="428E49B5">
        <w:rPr>
          <w:rFonts w:ascii="Calibri" w:eastAsia="Calibri" w:hAnsi="Calibri" w:cs="Calibri"/>
          <w:b/>
          <w:bCs/>
          <w:sz w:val="22"/>
          <w:szCs w:val="22"/>
        </w:rPr>
        <w:t>1. Definition of PII and Processing</w:t>
      </w:r>
    </w:p>
    <w:p w14:paraId="6B01497F" w14:textId="50214984" w:rsidR="003B2197" w:rsidRPr="00BC2585" w:rsidRDefault="428E49B5" w:rsidP="00523216">
      <w:r w:rsidRPr="428E49B5">
        <w:rPr>
          <w:rFonts w:ascii="Calibri" w:eastAsia="Calibri" w:hAnsi="Calibri" w:cs="Calibri"/>
          <w:sz w:val="22"/>
          <w:szCs w:val="22"/>
        </w:rPr>
        <w:t xml:space="preserve">“PII” means information relating to an identified or identifiable person </w:t>
      </w:r>
      <w:r w:rsidRPr="428E49B5">
        <w:rPr>
          <w:rFonts w:ascii="Calibri" w:eastAsia="Calibri" w:hAnsi="Calibri" w:cs="Calibri"/>
          <w:color w:val="000000" w:themeColor="text1"/>
          <w:sz w:val="22"/>
          <w:szCs w:val="22"/>
        </w:rPr>
        <w:t>that Prime Contractor or the Client provides to Subcontractor or that Subcontractor otherwise acquires from or on behalf of Prime Contractor, its affiliates, the Client or any of their respective personnel or agents in connection with the performance of services under this Agreement, whether in written, oral, electronic, or other form, and any copies thereof</w:t>
      </w:r>
      <w:r w:rsidRPr="428E49B5">
        <w:rPr>
          <w:rFonts w:ascii="Calibri" w:eastAsia="Calibri" w:hAnsi="Calibri" w:cs="Calibri"/>
          <w:sz w:val="22"/>
          <w:szCs w:val="22"/>
        </w:rPr>
        <w:t xml:space="preserve">.  </w:t>
      </w:r>
      <w:r w:rsidRPr="428E49B5">
        <w:rPr>
          <w:rFonts w:ascii="Calibri" w:eastAsia="Calibri" w:hAnsi="Calibri" w:cs="Calibri"/>
          <w:color w:val="000000" w:themeColor="text1"/>
          <w:sz w:val="22"/>
          <w:szCs w:val="22"/>
        </w:rPr>
        <w:t>It refers to refers to information which can be used to distinguish or trace an individual’s identity, such as their name, social security number, biometric records, etc. alone, or when combined with other personal or identifying information which is linked or linkable to a specific individual, such as data and place of birth, mother’s maiden name, etc.</w:t>
      </w:r>
      <w:r w:rsidRPr="428E49B5">
        <w:rPr>
          <w:rFonts w:ascii="Calibri" w:eastAsia="Calibri" w:hAnsi="Calibri" w:cs="Calibri"/>
          <w:sz w:val="22"/>
          <w:szCs w:val="22"/>
        </w:rPr>
        <w:t xml:space="preserve">  An “identified or identifiable person” is a natural person who can be identified, directly or indirectly, </w:t>
      </w:r>
      <w:proofErr w:type="gramStart"/>
      <w:r w:rsidRPr="428E49B5">
        <w:rPr>
          <w:rFonts w:ascii="Calibri" w:eastAsia="Calibri" w:hAnsi="Calibri" w:cs="Calibri"/>
          <w:sz w:val="22"/>
          <w:szCs w:val="22"/>
        </w:rPr>
        <w:t>in particular by</w:t>
      </w:r>
      <w:proofErr w:type="gramEnd"/>
      <w:r w:rsidRPr="428E49B5">
        <w:rPr>
          <w:rFonts w:ascii="Calibri" w:eastAsia="Calibri" w:hAnsi="Calibri" w:cs="Calibri"/>
          <w:sz w:val="22"/>
          <w:szCs w:val="22"/>
        </w:rPr>
        <w:t xml:space="preserve"> reference to an identifier such as name, identification number, location data, online identifier or one or more factors specific to his or her physical, physiological, genetic, mental, economic, cultural or social identity.  “Processing” means any operation or set of operations performed on PII, such as accessing, obtaining, storing, transmitting, using, maintaining, </w:t>
      </w:r>
      <w:proofErr w:type="gramStart"/>
      <w:r w:rsidRPr="428E49B5">
        <w:rPr>
          <w:rFonts w:ascii="Calibri" w:eastAsia="Calibri" w:hAnsi="Calibri" w:cs="Calibri"/>
          <w:sz w:val="22"/>
          <w:szCs w:val="22"/>
        </w:rPr>
        <w:t>disclosing</w:t>
      </w:r>
      <w:proofErr w:type="gramEnd"/>
      <w:r w:rsidRPr="428E49B5">
        <w:rPr>
          <w:rFonts w:ascii="Calibri" w:eastAsia="Calibri" w:hAnsi="Calibri" w:cs="Calibri"/>
          <w:sz w:val="22"/>
          <w:szCs w:val="22"/>
        </w:rPr>
        <w:t xml:space="preserve"> or disposing of PII.</w:t>
      </w:r>
    </w:p>
    <w:p w14:paraId="165C208C" w14:textId="42C9DB99" w:rsidR="003B2197" w:rsidRPr="00BC2585" w:rsidRDefault="428E49B5" w:rsidP="00523216">
      <w:r w:rsidRPr="428E49B5">
        <w:rPr>
          <w:rFonts w:ascii="Calibri" w:eastAsia="Calibri" w:hAnsi="Calibri" w:cs="Calibri"/>
          <w:sz w:val="22"/>
          <w:szCs w:val="22"/>
        </w:rPr>
        <w:t xml:space="preserve"> </w:t>
      </w:r>
    </w:p>
    <w:p w14:paraId="5BA12E4D" w14:textId="6DA26E33" w:rsidR="003B2197" w:rsidRPr="00BC2585" w:rsidRDefault="428E49B5" w:rsidP="428E49B5">
      <w:pPr>
        <w:rPr>
          <w:b/>
          <w:bCs/>
          <w:color w:val="000000" w:themeColor="text1"/>
          <w:sz w:val="22"/>
          <w:szCs w:val="22"/>
        </w:rPr>
      </w:pPr>
      <w:r w:rsidRPr="428E49B5">
        <w:rPr>
          <w:rFonts w:ascii="Calibri" w:eastAsia="Calibri" w:hAnsi="Calibri" w:cs="Calibri"/>
          <w:b/>
          <w:bCs/>
          <w:color w:val="000000" w:themeColor="text1"/>
          <w:sz w:val="22"/>
          <w:szCs w:val="22"/>
        </w:rPr>
        <w:t xml:space="preserve">2. Using and Copying PII   </w:t>
      </w:r>
    </w:p>
    <w:p w14:paraId="2F318F15" w14:textId="1C203BEE" w:rsidR="003B2197" w:rsidRPr="00BC2585" w:rsidRDefault="428E49B5" w:rsidP="00523216">
      <w:r w:rsidRPr="428E49B5">
        <w:rPr>
          <w:rFonts w:ascii="Calibri" w:eastAsia="Calibri" w:hAnsi="Calibri" w:cs="Calibri"/>
          <w:color w:val="000000" w:themeColor="text1"/>
          <w:sz w:val="22"/>
          <w:szCs w:val="22"/>
        </w:rPr>
        <w:t xml:space="preserve">Subcontractor shall Process PII only on the documented instructions of Prime Contractor, including those requirements of Exhibit C and the Statement of Work (SOW).  Such instruction shall include Processing PII only for the specific purpose for which it was provided to Subcontractor and only reproducing PII to the extent reasonably necessary for these purposes.  </w:t>
      </w:r>
    </w:p>
    <w:p w14:paraId="33A407A4" w14:textId="260D054D" w:rsidR="003B2197" w:rsidRPr="00BC2585" w:rsidRDefault="428E49B5" w:rsidP="00523216">
      <w:r w:rsidRPr="428E49B5">
        <w:rPr>
          <w:rFonts w:ascii="Calibri" w:eastAsia="Calibri" w:hAnsi="Calibri" w:cs="Calibri"/>
          <w:sz w:val="22"/>
          <w:szCs w:val="22"/>
        </w:rPr>
        <w:t xml:space="preserve"> </w:t>
      </w:r>
    </w:p>
    <w:p w14:paraId="7CCC294A" w14:textId="5D9E466E" w:rsidR="003B2197" w:rsidRPr="00BC2585" w:rsidRDefault="428E49B5" w:rsidP="428E49B5">
      <w:pPr>
        <w:rPr>
          <w:color w:val="000000" w:themeColor="text1"/>
          <w:sz w:val="22"/>
          <w:szCs w:val="22"/>
        </w:rPr>
      </w:pPr>
      <w:r w:rsidRPr="428E49B5">
        <w:rPr>
          <w:rFonts w:ascii="Calibri" w:eastAsia="Calibri" w:hAnsi="Calibri" w:cs="Calibri"/>
          <w:b/>
          <w:bCs/>
          <w:color w:val="000000" w:themeColor="text1"/>
          <w:sz w:val="22"/>
          <w:szCs w:val="22"/>
        </w:rPr>
        <w:t>3. Protection of PII</w:t>
      </w:r>
      <w:r w:rsidRPr="428E49B5">
        <w:rPr>
          <w:rFonts w:ascii="Calibri" w:eastAsia="Calibri" w:hAnsi="Calibri" w:cs="Calibri"/>
          <w:color w:val="000000" w:themeColor="text1"/>
          <w:sz w:val="22"/>
          <w:szCs w:val="22"/>
        </w:rPr>
        <w:t xml:space="preserve">  </w:t>
      </w:r>
    </w:p>
    <w:p w14:paraId="44426FAF" w14:textId="025B9C72" w:rsidR="003B2197" w:rsidRPr="00BC2585" w:rsidRDefault="428E49B5" w:rsidP="00523216">
      <w:r w:rsidRPr="428E49B5">
        <w:rPr>
          <w:rFonts w:ascii="Calibri" w:eastAsia="Calibri" w:hAnsi="Calibri" w:cs="Calibri"/>
          <w:sz w:val="22"/>
          <w:szCs w:val="22"/>
        </w:rPr>
        <w:t>Subcontractor shall implement and maintain reasonable and appropriate administrative, technical, and physical safeguards to (</w:t>
      </w:r>
      <w:proofErr w:type="spellStart"/>
      <w:r w:rsidRPr="428E49B5">
        <w:rPr>
          <w:rFonts w:ascii="Calibri" w:eastAsia="Calibri" w:hAnsi="Calibri" w:cs="Calibri"/>
          <w:sz w:val="22"/>
          <w:szCs w:val="22"/>
        </w:rPr>
        <w:t>i</w:t>
      </w:r>
      <w:proofErr w:type="spellEnd"/>
      <w:r w:rsidRPr="428E49B5">
        <w:rPr>
          <w:rFonts w:ascii="Calibri" w:eastAsia="Calibri" w:hAnsi="Calibri" w:cs="Calibri"/>
          <w:sz w:val="22"/>
          <w:szCs w:val="22"/>
        </w:rPr>
        <w:t xml:space="preserve">) ensure the security and confidentiality of PII; (ii) protect against anticipated threats or hazards to the security or integrity of PII; and (iii) protect PII from loss, misuse and unauthorized access, disclosure, </w:t>
      </w:r>
      <w:proofErr w:type="gramStart"/>
      <w:r w:rsidRPr="428E49B5">
        <w:rPr>
          <w:rFonts w:ascii="Calibri" w:eastAsia="Calibri" w:hAnsi="Calibri" w:cs="Calibri"/>
          <w:sz w:val="22"/>
          <w:szCs w:val="22"/>
        </w:rPr>
        <w:t>alteration</w:t>
      </w:r>
      <w:proofErr w:type="gramEnd"/>
      <w:r w:rsidRPr="428E49B5">
        <w:rPr>
          <w:rFonts w:ascii="Calibri" w:eastAsia="Calibri" w:hAnsi="Calibri" w:cs="Calibri"/>
          <w:sz w:val="22"/>
          <w:szCs w:val="22"/>
        </w:rPr>
        <w:t xml:space="preserve"> and destruction, taking into due account the risks involved in the Processing and the nature of the PII.  Such safeguards shall meet federal standards for safeguarding PII, including but not limited to, OMB memoranda M-06-16 and M-07-16 and guidance from NIST, including NIST SP 800-53 (as revised), and NIST SP 800-122 Guide to Protecting the Confidentiality of PII.</w:t>
      </w:r>
    </w:p>
    <w:p w14:paraId="5BE3CEB3" w14:textId="1AF74D27" w:rsidR="003B2197" w:rsidRPr="00BC2585" w:rsidRDefault="428E49B5" w:rsidP="00523216">
      <w:r w:rsidRPr="428E49B5">
        <w:rPr>
          <w:rFonts w:ascii="Calibri" w:eastAsia="Calibri" w:hAnsi="Calibri" w:cs="Calibri"/>
          <w:sz w:val="22"/>
          <w:szCs w:val="22"/>
        </w:rPr>
        <w:t xml:space="preserve"> </w:t>
      </w:r>
    </w:p>
    <w:p w14:paraId="3370AD58" w14:textId="108ED165" w:rsidR="003B2197" w:rsidRPr="00BC2585" w:rsidRDefault="428E49B5" w:rsidP="00523216">
      <w:r w:rsidRPr="428E49B5">
        <w:rPr>
          <w:rFonts w:ascii="Calibri" w:eastAsia="Calibri" w:hAnsi="Calibri" w:cs="Calibri"/>
          <w:i/>
          <w:iCs/>
          <w:sz w:val="22"/>
          <w:szCs w:val="22"/>
        </w:rPr>
        <w:t>Encryption.</w:t>
      </w:r>
      <w:r w:rsidRPr="428E49B5">
        <w:rPr>
          <w:rFonts w:ascii="Calibri" w:eastAsia="Calibri" w:hAnsi="Calibri" w:cs="Calibri"/>
          <w:sz w:val="22"/>
          <w:szCs w:val="22"/>
        </w:rPr>
        <w:t xml:space="preserve"> All transmissions between Subcontractor and Prime Contractor containing PII shall be encrypted.  Encryption shall satisfy the standards for the applicable security level as specified in the Federal Information Processing Standard Publication 140-2 for data in motion and in NIST Special </w:t>
      </w:r>
      <w:r w:rsidRPr="428E49B5">
        <w:rPr>
          <w:rFonts w:ascii="Calibri" w:eastAsia="Calibri" w:hAnsi="Calibri" w:cs="Calibri"/>
          <w:sz w:val="22"/>
          <w:szCs w:val="22"/>
        </w:rPr>
        <w:lastRenderedPageBreak/>
        <w:t xml:space="preserve">Publication 800-111 for data at rest.  In furtherance, but not in limitation, of the foregoing, all PII received and stored by the Subcontractor shall be encrypted using AES128 Encryption as a minimum standard.  </w:t>
      </w:r>
    </w:p>
    <w:p w14:paraId="586063F2" w14:textId="32CB6093" w:rsidR="003B2197" w:rsidRPr="00BC2585" w:rsidRDefault="428E49B5" w:rsidP="00523216">
      <w:r w:rsidRPr="428E49B5">
        <w:rPr>
          <w:rFonts w:ascii="Calibri" w:eastAsia="Calibri" w:hAnsi="Calibri" w:cs="Calibri"/>
          <w:sz w:val="22"/>
          <w:szCs w:val="22"/>
        </w:rPr>
        <w:t xml:space="preserve"> </w:t>
      </w:r>
    </w:p>
    <w:p w14:paraId="46418624" w14:textId="01FA89D7" w:rsidR="003B2197" w:rsidRPr="00BC2585" w:rsidRDefault="428E49B5" w:rsidP="00523216">
      <w:r w:rsidRPr="428E49B5">
        <w:rPr>
          <w:rFonts w:ascii="Calibri" w:eastAsia="Calibri" w:hAnsi="Calibri" w:cs="Calibri"/>
          <w:i/>
          <w:iCs/>
          <w:sz w:val="22"/>
          <w:szCs w:val="22"/>
        </w:rPr>
        <w:t>Massachusetts Law.</w:t>
      </w:r>
      <w:r w:rsidRPr="428E49B5">
        <w:rPr>
          <w:rFonts w:ascii="Calibri" w:eastAsia="Calibri" w:hAnsi="Calibri" w:cs="Calibri"/>
          <w:sz w:val="22"/>
          <w:szCs w:val="22"/>
        </w:rPr>
        <w:t xml:space="preserve">  To the extent that any PII relates to a resident of Massachusetts and constitutes “Personal Information” as defined in 201 CMR 17.02 (as may be amended), Subcontractor shall also comply with the obligations of 201 CMR 17.00 et seq. (as may be amended), entitled “Standards for the Protection of Personal Information of Residents of the Commonwealth”, with respect to such PII.  </w:t>
      </w:r>
    </w:p>
    <w:p w14:paraId="0AE8FC0F" w14:textId="4AD440BF" w:rsidR="003B2197" w:rsidRPr="00BC2585" w:rsidRDefault="428E49B5" w:rsidP="00523216">
      <w:r w:rsidRPr="428E49B5">
        <w:rPr>
          <w:rFonts w:ascii="Calibri" w:eastAsia="Calibri" w:hAnsi="Calibri" w:cs="Calibri"/>
          <w:sz w:val="22"/>
          <w:szCs w:val="22"/>
        </w:rPr>
        <w:t xml:space="preserve"> </w:t>
      </w:r>
    </w:p>
    <w:p w14:paraId="09464D47" w14:textId="0C62D488" w:rsidR="003B2197" w:rsidRPr="00BC2585" w:rsidRDefault="428E49B5" w:rsidP="00523216">
      <w:r w:rsidRPr="428E49B5">
        <w:rPr>
          <w:rFonts w:ascii="Calibri" w:eastAsia="Calibri" w:hAnsi="Calibri" w:cs="Calibri"/>
          <w:i/>
          <w:iCs/>
          <w:sz w:val="22"/>
          <w:szCs w:val="22"/>
        </w:rPr>
        <w:t xml:space="preserve">Compliance with Laws.  </w:t>
      </w:r>
      <w:r w:rsidRPr="428E49B5">
        <w:rPr>
          <w:rFonts w:ascii="Calibri" w:eastAsia="Calibri" w:hAnsi="Calibri" w:cs="Calibri"/>
          <w:sz w:val="22"/>
          <w:szCs w:val="22"/>
        </w:rPr>
        <w:t>Without limiting the foregoing, Subcontractor shall comply with the confidentiality, privacy, and data security requirements of any law or regulation that is applicable to it in connection with the performance of services under this Agreement, including but not limited to, Federal Information Security Management Act (“FISMA”), 44 U.S.C. section 3541, et seq., the Privacy Act of 1974 (5 U.S.C. § 552a), and NIST SP 800-53.</w:t>
      </w:r>
    </w:p>
    <w:p w14:paraId="2CEE09FF" w14:textId="535FB265" w:rsidR="003B2197" w:rsidRPr="00BC2585" w:rsidRDefault="428E49B5" w:rsidP="00523216">
      <w:r w:rsidRPr="428E49B5">
        <w:rPr>
          <w:rFonts w:ascii="Calibri" w:eastAsia="Calibri" w:hAnsi="Calibri" w:cs="Calibri"/>
          <w:color w:val="000000" w:themeColor="text1"/>
          <w:sz w:val="22"/>
          <w:szCs w:val="22"/>
        </w:rPr>
        <w:t xml:space="preserve"> </w:t>
      </w:r>
    </w:p>
    <w:p w14:paraId="53D01D0F" w14:textId="7A576421" w:rsidR="003B2197" w:rsidRPr="00BC2585" w:rsidRDefault="428E49B5" w:rsidP="428E49B5">
      <w:pPr>
        <w:rPr>
          <w:b/>
          <w:bCs/>
          <w:color w:val="000000" w:themeColor="text1"/>
          <w:sz w:val="22"/>
          <w:szCs w:val="22"/>
        </w:rPr>
      </w:pPr>
      <w:r w:rsidRPr="428E49B5">
        <w:rPr>
          <w:rFonts w:ascii="Calibri" w:eastAsia="Calibri" w:hAnsi="Calibri" w:cs="Calibri"/>
          <w:b/>
          <w:bCs/>
          <w:color w:val="000000" w:themeColor="text1"/>
          <w:sz w:val="22"/>
          <w:szCs w:val="22"/>
        </w:rPr>
        <w:t>4. Disclosure of PII</w:t>
      </w:r>
    </w:p>
    <w:p w14:paraId="54E236FA" w14:textId="080EF737" w:rsidR="003B2197" w:rsidRPr="00BC2585" w:rsidRDefault="428E49B5" w:rsidP="00523216">
      <w:r w:rsidRPr="428E49B5">
        <w:rPr>
          <w:rFonts w:ascii="Calibri" w:eastAsia="Calibri" w:hAnsi="Calibri" w:cs="Calibri"/>
          <w:sz w:val="22"/>
          <w:szCs w:val="22"/>
        </w:rPr>
        <w:t xml:space="preserve">a)  Except as otherwise agreed to in writing by the Parties, Subcontractor shall limit access to PII solely to its permitted subcontractors and those personnel of Subcontractor who have a need of such access in connection with the performance of the services under this Agreement, and shall not sell, disclose, </w:t>
      </w:r>
      <w:proofErr w:type="gramStart"/>
      <w:r w:rsidRPr="428E49B5">
        <w:rPr>
          <w:rFonts w:ascii="Calibri" w:eastAsia="Calibri" w:hAnsi="Calibri" w:cs="Calibri"/>
          <w:sz w:val="22"/>
          <w:szCs w:val="22"/>
        </w:rPr>
        <w:t>release</w:t>
      </w:r>
      <w:proofErr w:type="gramEnd"/>
      <w:r w:rsidRPr="428E49B5">
        <w:rPr>
          <w:rFonts w:ascii="Calibri" w:eastAsia="Calibri" w:hAnsi="Calibri" w:cs="Calibri"/>
          <w:sz w:val="22"/>
          <w:szCs w:val="22"/>
        </w:rPr>
        <w:t xml:space="preserve"> or otherwise make available PII to any other party.  </w:t>
      </w:r>
      <w:r w:rsidRPr="428E49B5">
        <w:rPr>
          <w:rFonts w:ascii="Calibri" w:eastAsia="Calibri" w:hAnsi="Calibri" w:cs="Calibri"/>
          <w:color w:val="000000" w:themeColor="text1"/>
          <w:sz w:val="22"/>
          <w:szCs w:val="22"/>
        </w:rPr>
        <w:t xml:space="preserve">The disclosure of PII shall be limited to the specific information necessary for such subcontractors and personnel to perform the services under this Agreement.  Subcontractor shall inform its personnel with access to PII of the requirements set forth in this Addendum and shall be responsible for its personnel’s </w:t>
      </w:r>
      <w:r w:rsidRPr="428E49B5">
        <w:rPr>
          <w:rFonts w:ascii="Calibri" w:eastAsia="Calibri" w:hAnsi="Calibri" w:cs="Calibri"/>
          <w:sz w:val="22"/>
          <w:szCs w:val="22"/>
        </w:rPr>
        <w:t>compliance with such requirements</w:t>
      </w:r>
      <w:r w:rsidRPr="428E49B5">
        <w:rPr>
          <w:rFonts w:ascii="Calibri" w:eastAsia="Calibri" w:hAnsi="Calibri" w:cs="Calibri"/>
          <w:color w:val="000000" w:themeColor="text1"/>
          <w:sz w:val="22"/>
          <w:szCs w:val="22"/>
        </w:rPr>
        <w:t xml:space="preserve">.  </w:t>
      </w:r>
      <w:r w:rsidRPr="428E49B5">
        <w:rPr>
          <w:rFonts w:ascii="Calibri" w:eastAsia="Calibri" w:hAnsi="Calibri" w:cs="Calibri"/>
          <w:sz w:val="22"/>
          <w:szCs w:val="22"/>
        </w:rPr>
        <w:t xml:space="preserve">Subcontractor will ensure that each of its subcontractors that has access to PII is bound by a written agreement requiring substantially the same obligations as Subcontractor under this Addendum and any relevant requirements from Exhibit C or the SOW.  </w:t>
      </w:r>
      <w:r w:rsidRPr="428E49B5">
        <w:rPr>
          <w:rFonts w:ascii="Calibri" w:eastAsia="Calibri" w:hAnsi="Calibri" w:cs="Calibri"/>
          <w:color w:val="000000" w:themeColor="text1"/>
          <w:sz w:val="22"/>
          <w:szCs w:val="22"/>
        </w:rPr>
        <w:t xml:space="preserve">Subcontractor shall be responsible for its subcontractors’ </w:t>
      </w:r>
      <w:r w:rsidRPr="428E49B5">
        <w:rPr>
          <w:rFonts w:ascii="Calibri" w:eastAsia="Calibri" w:hAnsi="Calibri" w:cs="Calibri"/>
          <w:sz w:val="22"/>
          <w:szCs w:val="22"/>
        </w:rPr>
        <w:t xml:space="preserve">compliance with the terms of this Addendum.  </w:t>
      </w:r>
    </w:p>
    <w:p w14:paraId="182EFC7D" w14:textId="3821380D" w:rsidR="003B2197" w:rsidRPr="00BC2585" w:rsidRDefault="428E49B5" w:rsidP="00523216">
      <w:r w:rsidRPr="428E49B5">
        <w:rPr>
          <w:rFonts w:ascii="Calibri" w:eastAsia="Calibri" w:hAnsi="Calibri" w:cs="Calibri"/>
          <w:sz w:val="22"/>
          <w:szCs w:val="22"/>
        </w:rPr>
        <w:t xml:space="preserve"> </w:t>
      </w:r>
    </w:p>
    <w:p w14:paraId="2D212312" w14:textId="02D5FD3C" w:rsidR="003B2197" w:rsidRPr="00BC2585" w:rsidRDefault="428E49B5" w:rsidP="00523216">
      <w:r w:rsidRPr="428E49B5">
        <w:rPr>
          <w:rFonts w:ascii="Calibri" w:eastAsia="Calibri" w:hAnsi="Calibri" w:cs="Calibri"/>
          <w:sz w:val="22"/>
          <w:szCs w:val="22"/>
        </w:rPr>
        <w:t>b)  Subcontractor will not be in violation of its obligations under the immediately preceding paragraph when PII is disclosed by Subcontractor to the extent required by an order of a court of competent jurisdiction or administrative agency, a validly enforceable subpoena, or any other legal or administrative process; provided that (</w:t>
      </w:r>
      <w:proofErr w:type="spellStart"/>
      <w:r w:rsidRPr="428E49B5">
        <w:rPr>
          <w:rFonts w:ascii="Calibri" w:eastAsia="Calibri" w:hAnsi="Calibri" w:cs="Calibri"/>
          <w:sz w:val="22"/>
          <w:szCs w:val="22"/>
        </w:rPr>
        <w:t>i</w:t>
      </w:r>
      <w:proofErr w:type="spellEnd"/>
      <w:r w:rsidRPr="428E49B5">
        <w:rPr>
          <w:rFonts w:ascii="Calibri" w:eastAsia="Calibri" w:hAnsi="Calibri" w:cs="Calibri"/>
          <w:sz w:val="22"/>
          <w:szCs w:val="22"/>
        </w:rPr>
        <w:t xml:space="preserve">) Subcontractor provides prompt written notice to Prime Contractor of any such request or requirement with reasonably sufficient details regarding the request or requirement and the PII that Subcontractor is contemplating disclosing so that Prime Contractor and/or the Client may seek a protective order or other appropriate remedy and (ii) Subcontractor reasonably cooperates with Prime Contractor, its affiliates and/or the Client and their respective agents in connection with their efforts to seek such order or remedy.  </w:t>
      </w:r>
    </w:p>
    <w:p w14:paraId="681246E6" w14:textId="670CFA69" w:rsidR="003B2197" w:rsidRPr="00BC2585" w:rsidRDefault="428E49B5" w:rsidP="00523216">
      <w:r w:rsidRPr="428E49B5">
        <w:rPr>
          <w:rFonts w:ascii="Calibri" w:eastAsia="Calibri" w:hAnsi="Calibri" w:cs="Calibri"/>
          <w:color w:val="000000" w:themeColor="text1"/>
          <w:sz w:val="22"/>
          <w:szCs w:val="22"/>
        </w:rPr>
        <w:t xml:space="preserve"> </w:t>
      </w:r>
    </w:p>
    <w:p w14:paraId="43B19220" w14:textId="76393C3A" w:rsidR="003B2197" w:rsidRPr="00BC2585" w:rsidRDefault="428E49B5" w:rsidP="428E49B5">
      <w:pPr>
        <w:rPr>
          <w:sz w:val="22"/>
          <w:szCs w:val="22"/>
        </w:rPr>
      </w:pPr>
      <w:r w:rsidRPr="428E49B5">
        <w:rPr>
          <w:rFonts w:ascii="Calibri" w:eastAsia="Calibri" w:hAnsi="Calibri" w:cs="Calibri"/>
          <w:b/>
          <w:bCs/>
          <w:color w:val="000000" w:themeColor="text1"/>
          <w:sz w:val="22"/>
          <w:szCs w:val="22"/>
        </w:rPr>
        <w:t>5. Security Breach</w:t>
      </w:r>
      <w:r w:rsidRPr="428E49B5">
        <w:rPr>
          <w:rFonts w:ascii="Calibri" w:eastAsia="Calibri" w:hAnsi="Calibri" w:cs="Calibri"/>
          <w:sz w:val="22"/>
          <w:szCs w:val="22"/>
        </w:rPr>
        <w:t xml:space="preserve"> </w:t>
      </w:r>
    </w:p>
    <w:p w14:paraId="68110430" w14:textId="4CCADD5A" w:rsidR="003B2197" w:rsidRPr="00BC2585" w:rsidRDefault="428E49B5" w:rsidP="00523216">
      <w:r w:rsidRPr="428E49B5">
        <w:rPr>
          <w:rFonts w:ascii="Calibri" w:eastAsia="Calibri" w:hAnsi="Calibri" w:cs="Calibri"/>
          <w:sz w:val="22"/>
          <w:szCs w:val="22"/>
        </w:rPr>
        <w:t xml:space="preserve">Security Breach shall be governed by the terms of the Agreement including, but not limited, to any relevant requirements from Exhibit C or the SOW.  </w:t>
      </w:r>
    </w:p>
    <w:p w14:paraId="62962FC8" w14:textId="03E0F831" w:rsidR="003B2197" w:rsidRPr="00BC2585" w:rsidRDefault="428E49B5" w:rsidP="00523216">
      <w:r w:rsidRPr="428E49B5">
        <w:rPr>
          <w:rFonts w:ascii="Calibri" w:eastAsia="Calibri" w:hAnsi="Calibri" w:cs="Calibri"/>
          <w:sz w:val="22"/>
          <w:szCs w:val="22"/>
        </w:rPr>
        <w:t xml:space="preserve"> </w:t>
      </w:r>
    </w:p>
    <w:p w14:paraId="00EDA575" w14:textId="72D27A57" w:rsidR="003B2197" w:rsidRPr="00BC2585" w:rsidRDefault="428E49B5" w:rsidP="428E49B5">
      <w:pPr>
        <w:rPr>
          <w:b/>
          <w:bCs/>
          <w:color w:val="000000" w:themeColor="text1"/>
          <w:sz w:val="22"/>
          <w:szCs w:val="22"/>
        </w:rPr>
      </w:pPr>
      <w:r w:rsidRPr="428E49B5">
        <w:rPr>
          <w:rFonts w:ascii="Calibri" w:eastAsia="Calibri" w:hAnsi="Calibri" w:cs="Calibri"/>
          <w:b/>
          <w:bCs/>
          <w:color w:val="000000" w:themeColor="text1"/>
          <w:sz w:val="22"/>
          <w:szCs w:val="22"/>
        </w:rPr>
        <w:t>6. Disposal or Return of PII</w:t>
      </w:r>
    </w:p>
    <w:p w14:paraId="52B0123E" w14:textId="2FE6F380" w:rsidR="003B2197" w:rsidRPr="00BC2585" w:rsidRDefault="428E49B5" w:rsidP="00523216">
      <w:r w:rsidRPr="428E49B5">
        <w:rPr>
          <w:rFonts w:ascii="Calibri" w:eastAsia="Calibri" w:hAnsi="Calibri" w:cs="Calibri"/>
          <w:color w:val="000000" w:themeColor="text1"/>
          <w:sz w:val="22"/>
          <w:szCs w:val="22"/>
        </w:rPr>
        <w:t xml:space="preserve">Promptly upon the earlier of the completion of the services under this Agreement or the written request of Prime Contractor, all PII in any form, in Subcontractor's possession or under its control shall be returned to Prime Contractor (or at Prime Contractor’s request, destroyed) without Subcontractor retaining any actual or recoverable copies thereof, in both instances without charge to Prime Contractor.  Notwithstanding the immediately preceding sentence, Subcontractor may retain copies of </w:t>
      </w:r>
      <w:r w:rsidRPr="428E49B5">
        <w:rPr>
          <w:rFonts w:ascii="Calibri" w:eastAsia="Calibri" w:hAnsi="Calibri" w:cs="Calibri"/>
          <w:color w:val="000000" w:themeColor="text1"/>
          <w:sz w:val="22"/>
          <w:szCs w:val="22"/>
        </w:rPr>
        <w:lastRenderedPageBreak/>
        <w:t>PII to the extent required by applicable law and in accordance with Client requirements;</w:t>
      </w:r>
      <w:r w:rsidRPr="428E49B5">
        <w:rPr>
          <w:rFonts w:eastAsia="Arial" w:cs="Arial"/>
          <w:szCs w:val="20"/>
        </w:rPr>
        <w:t xml:space="preserve"> </w:t>
      </w:r>
      <w:proofErr w:type="gramStart"/>
      <w:r w:rsidRPr="428E49B5">
        <w:rPr>
          <w:rFonts w:ascii="Calibri" w:eastAsia="Calibri" w:hAnsi="Calibri" w:cs="Calibri"/>
          <w:color w:val="000000" w:themeColor="text1"/>
          <w:sz w:val="22"/>
          <w:szCs w:val="22"/>
        </w:rPr>
        <w:t>provided that</w:t>
      </w:r>
      <w:proofErr w:type="gramEnd"/>
      <w:r w:rsidRPr="428E49B5">
        <w:rPr>
          <w:rFonts w:ascii="Calibri" w:eastAsia="Calibri" w:hAnsi="Calibri" w:cs="Calibri"/>
          <w:color w:val="000000" w:themeColor="text1"/>
          <w:sz w:val="22"/>
          <w:szCs w:val="22"/>
        </w:rPr>
        <w:t xml:space="preserve"> Subcontractor notifies Prime Contractor of the PII to be so retained.  </w:t>
      </w:r>
    </w:p>
    <w:p w14:paraId="50B9276C" w14:textId="309133EE" w:rsidR="003B2197" w:rsidRPr="00BC2585" w:rsidRDefault="428E49B5" w:rsidP="00523216">
      <w:r w:rsidRPr="428E49B5">
        <w:rPr>
          <w:rFonts w:ascii="Calibri" w:eastAsia="Calibri" w:hAnsi="Calibri" w:cs="Calibri"/>
          <w:color w:val="000000" w:themeColor="text1"/>
          <w:sz w:val="22"/>
          <w:szCs w:val="22"/>
        </w:rPr>
        <w:t xml:space="preserve"> </w:t>
      </w:r>
    </w:p>
    <w:p w14:paraId="1ECC49F2" w14:textId="150793FE" w:rsidR="003B2197" w:rsidRPr="00BC2585" w:rsidRDefault="428E49B5" w:rsidP="428E49B5">
      <w:pPr>
        <w:rPr>
          <w:b/>
          <w:bCs/>
          <w:sz w:val="22"/>
          <w:szCs w:val="22"/>
        </w:rPr>
      </w:pPr>
      <w:r w:rsidRPr="428E49B5">
        <w:rPr>
          <w:rFonts w:ascii="Calibri" w:eastAsia="Calibri" w:hAnsi="Calibri" w:cs="Calibri"/>
          <w:b/>
          <w:bCs/>
          <w:sz w:val="22"/>
          <w:szCs w:val="22"/>
        </w:rPr>
        <w:t>7. Requests to Access and Correct PII</w:t>
      </w:r>
    </w:p>
    <w:p w14:paraId="63283D76" w14:textId="4DAF7D1C" w:rsidR="003B2197" w:rsidRPr="00BC2585" w:rsidRDefault="428E49B5" w:rsidP="00523216">
      <w:r w:rsidRPr="428E49B5">
        <w:rPr>
          <w:rFonts w:ascii="Calibri" w:eastAsia="Calibri" w:hAnsi="Calibri" w:cs="Calibri"/>
          <w:sz w:val="22"/>
          <w:szCs w:val="22"/>
        </w:rPr>
        <w:t xml:space="preserve">a) In the event that Subcontractor receives a request from a third party to access any PII in Subcontractor’s possession, Subcontractor will promptly forward a copy of such request to Prime Contractor.  Except as expressly permitted under Section 4 of this Addendum, Subcontractor shall not disclose any PII to a third party, whether in response to a request or otherwise.  </w:t>
      </w:r>
    </w:p>
    <w:p w14:paraId="1DD8FBF0" w14:textId="1D130CFB" w:rsidR="003B2197" w:rsidRPr="00BC2585" w:rsidRDefault="428E49B5" w:rsidP="00523216">
      <w:r w:rsidRPr="428E49B5">
        <w:rPr>
          <w:rFonts w:ascii="Calibri" w:eastAsia="Calibri" w:hAnsi="Calibri" w:cs="Calibri"/>
          <w:sz w:val="22"/>
          <w:szCs w:val="22"/>
        </w:rPr>
        <w:t xml:space="preserve"> </w:t>
      </w:r>
    </w:p>
    <w:p w14:paraId="4D4EA941" w14:textId="03D0391E" w:rsidR="003B2197" w:rsidRPr="00BC2585" w:rsidRDefault="428E49B5" w:rsidP="00523216">
      <w:r w:rsidRPr="428E49B5">
        <w:rPr>
          <w:rFonts w:ascii="Calibri" w:eastAsia="Calibri" w:hAnsi="Calibri" w:cs="Calibri"/>
          <w:sz w:val="22"/>
          <w:szCs w:val="22"/>
        </w:rPr>
        <w:t xml:space="preserve">b)  Upon Prime Contractor’s written request, Subcontractor will make PII in its possession available to Prime Contractor, or any third party designated in writing by Prime </w:t>
      </w:r>
      <w:proofErr w:type="gramStart"/>
      <w:r w:rsidRPr="428E49B5">
        <w:rPr>
          <w:rFonts w:ascii="Calibri" w:eastAsia="Calibri" w:hAnsi="Calibri" w:cs="Calibri"/>
          <w:sz w:val="22"/>
          <w:szCs w:val="22"/>
        </w:rPr>
        <w:t>Contractor, and</w:t>
      </w:r>
      <w:proofErr w:type="gramEnd"/>
      <w:r w:rsidRPr="428E49B5">
        <w:rPr>
          <w:rFonts w:ascii="Calibri" w:eastAsia="Calibri" w:hAnsi="Calibri" w:cs="Calibri"/>
          <w:sz w:val="22"/>
          <w:szCs w:val="22"/>
        </w:rPr>
        <w:t xml:space="preserve"> will correct PII in Subcontractor’s possession in accordance with Prime Contractor’s written instructions. </w:t>
      </w:r>
    </w:p>
    <w:p w14:paraId="1D19D745" w14:textId="560F0613" w:rsidR="003B2197" w:rsidRPr="00BC2585" w:rsidRDefault="428E49B5" w:rsidP="00523216">
      <w:r w:rsidRPr="428E49B5">
        <w:rPr>
          <w:rFonts w:ascii="Calibri" w:eastAsia="Calibri" w:hAnsi="Calibri" w:cs="Calibri"/>
          <w:b/>
          <w:bCs/>
          <w:sz w:val="22"/>
          <w:szCs w:val="22"/>
        </w:rPr>
        <w:t xml:space="preserve"> </w:t>
      </w:r>
    </w:p>
    <w:p w14:paraId="139EC5A4" w14:textId="2969A24E" w:rsidR="003B2197" w:rsidRPr="00BC2585" w:rsidRDefault="428E49B5" w:rsidP="428E49B5">
      <w:pPr>
        <w:rPr>
          <w:b/>
          <w:bCs/>
          <w:sz w:val="22"/>
          <w:szCs w:val="22"/>
        </w:rPr>
      </w:pPr>
      <w:r w:rsidRPr="428E49B5">
        <w:rPr>
          <w:rFonts w:ascii="Calibri" w:eastAsia="Calibri" w:hAnsi="Calibri" w:cs="Calibri"/>
          <w:b/>
          <w:bCs/>
          <w:sz w:val="22"/>
          <w:szCs w:val="22"/>
        </w:rPr>
        <w:t>8. Information Requests</w:t>
      </w:r>
    </w:p>
    <w:p w14:paraId="7AA089BB" w14:textId="62F3A8C5" w:rsidR="003B2197" w:rsidRPr="00BC2585" w:rsidRDefault="428E49B5" w:rsidP="00523216">
      <w:r w:rsidRPr="428E49B5">
        <w:rPr>
          <w:rFonts w:ascii="Calibri" w:eastAsia="Calibri" w:hAnsi="Calibri" w:cs="Calibri"/>
          <w:sz w:val="22"/>
          <w:szCs w:val="22"/>
        </w:rPr>
        <w:t>Subcontractor will provide Prime Contractor with information as may be reasonably requested by Prime Contractor from time to time regarding Subcontractor's compliance with its obligations under this Addendum or otherwise relating to the Processing of PII.</w:t>
      </w:r>
    </w:p>
    <w:p w14:paraId="486F9EB3" w14:textId="48E8B590" w:rsidR="003B2197" w:rsidRPr="00BC2585" w:rsidRDefault="428E49B5" w:rsidP="00523216">
      <w:r w:rsidRPr="428E49B5">
        <w:rPr>
          <w:rFonts w:ascii="Calibri" w:eastAsia="Calibri" w:hAnsi="Calibri" w:cs="Calibri"/>
          <w:sz w:val="22"/>
          <w:szCs w:val="22"/>
        </w:rPr>
        <w:t xml:space="preserve"> </w:t>
      </w:r>
    </w:p>
    <w:p w14:paraId="3ECB0642" w14:textId="10ABEAA2" w:rsidR="003B2197" w:rsidRPr="00BC2585" w:rsidRDefault="428E49B5" w:rsidP="428E49B5">
      <w:pPr>
        <w:rPr>
          <w:b/>
          <w:bCs/>
          <w:sz w:val="22"/>
          <w:szCs w:val="22"/>
        </w:rPr>
      </w:pPr>
      <w:r w:rsidRPr="428E49B5">
        <w:rPr>
          <w:rFonts w:ascii="Calibri" w:eastAsia="Calibri" w:hAnsi="Calibri" w:cs="Calibri"/>
          <w:b/>
          <w:bCs/>
          <w:sz w:val="22"/>
          <w:szCs w:val="22"/>
        </w:rPr>
        <w:t>9. Noncompliance Notification and Remediation</w:t>
      </w:r>
    </w:p>
    <w:p w14:paraId="2656755C" w14:textId="7DECE802" w:rsidR="003B2197" w:rsidRPr="00BC2585" w:rsidRDefault="428E49B5" w:rsidP="00523216">
      <w:proofErr w:type="gramStart"/>
      <w:r w:rsidRPr="428E49B5">
        <w:rPr>
          <w:rFonts w:ascii="Calibri" w:eastAsia="Calibri" w:hAnsi="Calibri" w:cs="Calibri"/>
          <w:sz w:val="22"/>
          <w:szCs w:val="22"/>
        </w:rPr>
        <w:t>In the event that</w:t>
      </w:r>
      <w:proofErr w:type="gramEnd"/>
      <w:r w:rsidRPr="428E49B5">
        <w:rPr>
          <w:rFonts w:ascii="Calibri" w:eastAsia="Calibri" w:hAnsi="Calibri" w:cs="Calibri"/>
          <w:sz w:val="22"/>
          <w:szCs w:val="22"/>
        </w:rPr>
        <w:t xml:space="preserve"> Subcontractor determines at any time that it can no longer meet any of its obligations under this Addendum, Subcontractor shall promptly (a) notify Prime Contractor thereof and (b) take reasonable and appropriate steps to stop and remediate such noncompliance. In addition, if Subcontractor receives notice that it is not meeting any of its obligations under this Addendum, Subcontractor will take reasonable and appropriate steps to stop and remediate such noncompliance.</w:t>
      </w:r>
    </w:p>
    <w:p w14:paraId="394FFE51" w14:textId="4730CBAC" w:rsidR="003B2197" w:rsidRPr="00BC2585" w:rsidRDefault="428E49B5" w:rsidP="00523216">
      <w:r w:rsidRPr="428E49B5">
        <w:rPr>
          <w:rFonts w:ascii="Calibri" w:eastAsia="Calibri" w:hAnsi="Calibri" w:cs="Calibri"/>
          <w:sz w:val="22"/>
          <w:szCs w:val="22"/>
        </w:rPr>
        <w:t xml:space="preserve"> </w:t>
      </w:r>
    </w:p>
    <w:p w14:paraId="1E07833B" w14:textId="530CB368" w:rsidR="003B2197" w:rsidRPr="00BC2585" w:rsidRDefault="428E49B5" w:rsidP="428E49B5">
      <w:pPr>
        <w:rPr>
          <w:b/>
          <w:bCs/>
          <w:sz w:val="22"/>
          <w:szCs w:val="22"/>
        </w:rPr>
      </w:pPr>
      <w:r w:rsidRPr="428E49B5">
        <w:rPr>
          <w:rFonts w:ascii="Calibri" w:eastAsia="Calibri" w:hAnsi="Calibri" w:cs="Calibri"/>
          <w:b/>
          <w:bCs/>
          <w:sz w:val="22"/>
          <w:szCs w:val="22"/>
        </w:rPr>
        <w:t>10. Survival</w:t>
      </w:r>
    </w:p>
    <w:p w14:paraId="153DDFE0" w14:textId="0DD009D4" w:rsidR="003B2197" w:rsidRPr="00BC2585" w:rsidRDefault="428E49B5" w:rsidP="00523216">
      <w:r w:rsidRPr="428E49B5">
        <w:rPr>
          <w:rFonts w:ascii="Calibri" w:eastAsia="Calibri" w:hAnsi="Calibri" w:cs="Calibri"/>
          <w:sz w:val="22"/>
          <w:szCs w:val="22"/>
        </w:rPr>
        <w:t xml:space="preserve">This Addendum shall survive the expiration or termination of this Agreement and thereafter remain in full force and effect for as long as </w:t>
      </w:r>
      <w:r w:rsidRPr="428E49B5">
        <w:rPr>
          <w:rFonts w:ascii="Calibri" w:eastAsia="Calibri" w:hAnsi="Calibri" w:cs="Calibri"/>
          <w:color w:val="000000" w:themeColor="text1"/>
          <w:sz w:val="22"/>
          <w:szCs w:val="22"/>
        </w:rPr>
        <w:t>Subcontractor or any of its subcontractors retains any PII; provided, however, Sections 5 and 8 of this Addendum shall survive indefinitely.</w:t>
      </w:r>
    </w:p>
    <w:p w14:paraId="01C25F28" w14:textId="77777777" w:rsidR="003B2197" w:rsidRPr="00BC2585" w:rsidRDefault="003B2197" w:rsidP="00523216">
      <w:pPr>
        <w:pStyle w:val="ListParagraph"/>
        <w:rPr>
          <w:rFonts w:asciiTheme="minorHAnsi" w:hAnsiTheme="minorHAnsi" w:cstheme="minorHAnsi"/>
        </w:rPr>
      </w:pPr>
    </w:p>
    <w:p w14:paraId="18C93FA6" w14:textId="77777777" w:rsidR="003B2197" w:rsidRPr="00BC2585" w:rsidRDefault="003B2197" w:rsidP="00523216">
      <w:pPr>
        <w:pStyle w:val="ListParagraph"/>
        <w:rPr>
          <w:rFonts w:asciiTheme="minorHAnsi" w:hAnsiTheme="minorHAnsi" w:cstheme="minorHAnsi"/>
        </w:rPr>
      </w:pPr>
    </w:p>
    <w:p w14:paraId="7B9B8D08" w14:textId="77777777" w:rsidR="003B2197" w:rsidRPr="00BC2585" w:rsidRDefault="003B2197" w:rsidP="00523216">
      <w:pPr>
        <w:pStyle w:val="ListParagraph"/>
        <w:rPr>
          <w:rFonts w:asciiTheme="minorHAnsi" w:hAnsiTheme="minorHAnsi" w:cstheme="minorHAnsi"/>
        </w:rPr>
      </w:pPr>
    </w:p>
    <w:p w14:paraId="197E78ED" w14:textId="77777777" w:rsidR="003B2197" w:rsidRPr="00BC2585" w:rsidRDefault="003B2197" w:rsidP="00523216">
      <w:pPr>
        <w:pStyle w:val="ListParagraph"/>
        <w:rPr>
          <w:rFonts w:asciiTheme="minorHAnsi" w:hAnsiTheme="minorHAnsi" w:cstheme="minorHAnsi"/>
        </w:rPr>
      </w:pPr>
    </w:p>
    <w:p w14:paraId="23F1C9E2" w14:textId="77777777" w:rsidR="003B2197" w:rsidRPr="00BC2585" w:rsidRDefault="003B2197" w:rsidP="00523216">
      <w:pPr>
        <w:pStyle w:val="ListParagraph"/>
        <w:rPr>
          <w:rFonts w:asciiTheme="minorHAnsi" w:hAnsiTheme="minorHAnsi" w:cstheme="minorHAnsi"/>
        </w:rPr>
      </w:pPr>
    </w:p>
    <w:p w14:paraId="0DDA95E8" w14:textId="77777777" w:rsidR="003B2197" w:rsidRPr="00BC2585" w:rsidRDefault="003B2197" w:rsidP="00523216">
      <w:pPr>
        <w:pStyle w:val="ListParagraph"/>
        <w:rPr>
          <w:rFonts w:asciiTheme="minorHAnsi" w:hAnsiTheme="minorHAnsi" w:cstheme="minorHAnsi"/>
        </w:rPr>
      </w:pPr>
    </w:p>
    <w:p w14:paraId="15B59E9B" w14:textId="77777777" w:rsidR="003B2197" w:rsidRPr="00BC2585" w:rsidRDefault="003B2197" w:rsidP="00523216">
      <w:pPr>
        <w:tabs>
          <w:tab w:val="left" w:pos="8728"/>
        </w:tabs>
        <w:spacing w:before="60"/>
        <w:ind w:right="-20"/>
        <w:rPr>
          <w:rFonts w:asciiTheme="minorHAnsi" w:eastAsia="Wingdings" w:hAnsiTheme="minorHAnsi" w:cstheme="minorHAnsi"/>
          <w:color w:val="333333"/>
        </w:rPr>
      </w:pPr>
    </w:p>
    <w:p w14:paraId="7392520F" w14:textId="77777777" w:rsidR="003B2197" w:rsidRPr="00BC2585" w:rsidRDefault="003B2197" w:rsidP="00523216">
      <w:pPr>
        <w:rPr>
          <w:rFonts w:asciiTheme="minorHAnsi" w:hAnsiTheme="minorHAnsi" w:cstheme="minorHAnsi"/>
        </w:rPr>
      </w:pPr>
    </w:p>
    <w:p w14:paraId="4F62FAAA" w14:textId="77777777" w:rsidR="003B2197" w:rsidRPr="00BC2585" w:rsidRDefault="003B2197" w:rsidP="00523216">
      <w:pPr>
        <w:pStyle w:val="ListParagraph"/>
        <w:rPr>
          <w:rFonts w:asciiTheme="minorHAnsi" w:hAnsiTheme="minorHAnsi" w:cstheme="minorHAnsi"/>
        </w:rPr>
      </w:pPr>
    </w:p>
    <w:p w14:paraId="23373748" w14:textId="77777777" w:rsidR="003B2197" w:rsidRPr="00BC2585" w:rsidRDefault="003B2197" w:rsidP="00523216">
      <w:pPr>
        <w:pStyle w:val="BodyText"/>
        <w:jc w:val="left"/>
        <w:rPr>
          <w:rFonts w:asciiTheme="minorHAnsi" w:hAnsiTheme="minorHAnsi" w:cstheme="minorHAnsi"/>
        </w:rPr>
      </w:pPr>
    </w:p>
    <w:p w14:paraId="42E67840" w14:textId="77777777" w:rsidR="00B31015" w:rsidRPr="00BC2585" w:rsidRDefault="00B31015" w:rsidP="00523216">
      <w:pPr>
        <w:rPr>
          <w:rFonts w:asciiTheme="minorHAnsi" w:hAnsiTheme="minorHAnsi" w:cstheme="minorHAnsi"/>
        </w:rPr>
      </w:pPr>
    </w:p>
    <w:sectPr w:rsidR="00B31015" w:rsidRPr="00BC2585" w:rsidSect="00C7066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01A3" w14:textId="77777777" w:rsidR="001A352E" w:rsidRDefault="001A352E" w:rsidP="00962B33">
      <w:r>
        <w:separator/>
      </w:r>
    </w:p>
  </w:endnote>
  <w:endnote w:type="continuationSeparator" w:id="0">
    <w:p w14:paraId="0E541429" w14:textId="77777777" w:rsidR="001A352E" w:rsidRDefault="001A352E" w:rsidP="0096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1F94" w14:textId="77777777" w:rsidR="00F6388D" w:rsidRDefault="00F63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136692"/>
      <w:docPartObj>
        <w:docPartGallery w:val="Page Numbers (Bottom of Page)"/>
        <w:docPartUnique/>
      </w:docPartObj>
    </w:sdtPr>
    <w:sdtEndPr>
      <w:rPr>
        <w:noProof/>
      </w:rPr>
    </w:sdtEndPr>
    <w:sdtContent>
      <w:p w14:paraId="2852794C" w14:textId="77777777" w:rsidR="00465AF5" w:rsidRDefault="00465AF5">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1E24CEA7" w14:textId="0748EC6B" w:rsidR="00465AF5" w:rsidRDefault="1D0697AE" w:rsidP="1D0697AE">
        <w:pPr>
          <w:pStyle w:val="Footer"/>
          <w:rPr>
            <w:noProof/>
            <w:sz w:val="16"/>
            <w:szCs w:val="16"/>
          </w:rPr>
        </w:pPr>
        <w:r w:rsidRPr="1D0697AE">
          <w:rPr>
            <w:sz w:val="16"/>
            <w:szCs w:val="16"/>
          </w:rPr>
          <w:t>GPSC SP</w:t>
        </w:r>
        <w:r w:rsidRPr="1D0697AE">
          <w:rPr>
            <w:noProof/>
            <w:sz w:val="16"/>
            <w:szCs w:val="16"/>
          </w:rPr>
          <w:t xml:space="preserve"> IDIQ SUBK AGMT V2.9 20220722</w:t>
        </w:r>
      </w:p>
    </w:sdtContent>
  </w:sdt>
  <w:p w14:paraId="199CF168" w14:textId="77777777" w:rsidR="00465AF5" w:rsidRDefault="00465A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C8D7" w14:textId="77777777" w:rsidR="00465AF5" w:rsidRDefault="00465AF5" w:rsidP="00C8556E">
    <w:pPr>
      <w:pStyle w:val="Footer"/>
      <w:jc w:val="right"/>
      <w:rPr>
        <w:noProof/>
      </w:rPr>
    </w:pPr>
    <w:r>
      <w:fldChar w:fldCharType="begin"/>
    </w:r>
    <w:r>
      <w:instrText xml:space="preserve"> PAGE   \* MERGEFORMAT </w:instrText>
    </w:r>
    <w:r>
      <w:fldChar w:fldCharType="separate"/>
    </w:r>
    <w:r>
      <w:t>1</w:t>
    </w:r>
    <w:r>
      <w:rPr>
        <w:noProof/>
      </w:rPr>
      <w:fldChar w:fldCharType="end"/>
    </w:r>
  </w:p>
  <w:p w14:paraId="180CBF0B" w14:textId="6D7A868F" w:rsidR="00465AF5" w:rsidRPr="0097381B" w:rsidRDefault="00465AF5" w:rsidP="00C8556E">
    <w:pPr>
      <w:pStyle w:val="Footer"/>
      <w:rPr>
        <w:noProof/>
        <w:sz w:val="16"/>
        <w:szCs w:val="16"/>
      </w:rPr>
    </w:pPr>
    <w:r w:rsidRPr="00C8556E">
      <w:rPr>
        <w:sz w:val="16"/>
        <w:szCs w:val="16"/>
      </w:rPr>
      <w:t>GPSC SP</w:t>
    </w:r>
    <w:r w:rsidRPr="0097381B">
      <w:rPr>
        <w:noProof/>
        <w:sz w:val="16"/>
        <w:szCs w:val="16"/>
      </w:rPr>
      <w:t xml:space="preserve"> IDIQ SUBK AGMT V</w:t>
    </w:r>
    <w:r>
      <w:rPr>
        <w:noProof/>
        <w:sz w:val="16"/>
        <w:szCs w:val="16"/>
      </w:rPr>
      <w:t>2.</w:t>
    </w:r>
    <w:r w:rsidR="00F6388D">
      <w:rPr>
        <w:noProof/>
        <w:sz w:val="16"/>
        <w:szCs w:val="16"/>
      </w:rPr>
      <w:t>8</w:t>
    </w:r>
    <w:r>
      <w:rPr>
        <w:noProof/>
        <w:sz w:val="16"/>
        <w:szCs w:val="16"/>
      </w:rPr>
      <w:t xml:space="preserve"> 202</w:t>
    </w:r>
    <w:r w:rsidR="000C256F">
      <w:rPr>
        <w:noProof/>
        <w:sz w:val="16"/>
        <w:szCs w:val="16"/>
      </w:rPr>
      <w:t>2</w:t>
    </w:r>
    <w:r w:rsidR="00F6388D">
      <w:rPr>
        <w:noProof/>
        <w:sz w:val="16"/>
        <w:szCs w:val="16"/>
      </w:rPr>
      <w:t>0318</w:t>
    </w:r>
    <w:r>
      <w:rPr>
        <w:noProof/>
        <w:sz w:val="16"/>
        <w:szCs w:val="16"/>
      </w:rPr>
      <w:tab/>
    </w:r>
    <w:r>
      <w:rPr>
        <w:noProof/>
        <w:sz w:val="16"/>
        <w:szCs w:val="16"/>
      </w:rPr>
      <w:tab/>
    </w:r>
  </w:p>
  <w:p w14:paraId="278D7B01" w14:textId="77777777" w:rsidR="00465AF5" w:rsidRDefault="00465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E061A" w14:textId="77777777" w:rsidR="001A352E" w:rsidRDefault="001A352E" w:rsidP="00962B33">
      <w:r>
        <w:separator/>
      </w:r>
    </w:p>
  </w:footnote>
  <w:footnote w:type="continuationSeparator" w:id="0">
    <w:p w14:paraId="0FF4F52C" w14:textId="77777777" w:rsidR="001A352E" w:rsidRDefault="001A352E" w:rsidP="00962B33">
      <w:r>
        <w:continuationSeparator/>
      </w:r>
    </w:p>
  </w:footnote>
  <w:footnote w:id="1">
    <w:p w14:paraId="321962A5" w14:textId="77777777" w:rsidR="00B365E6" w:rsidRPr="0002101C" w:rsidRDefault="00B365E6" w:rsidP="00B365E6">
      <w:pPr>
        <w:keepNext/>
        <w:keepLines/>
        <w:spacing w:before="40"/>
        <w:contextualSpacing/>
        <w:outlineLvl w:val="1"/>
        <w:rPr>
          <w:rFonts w:cs="Arial"/>
        </w:rPr>
      </w:pPr>
      <w:r>
        <w:rPr>
          <w:rStyle w:val="FootnoteReference"/>
        </w:rPr>
        <w:footnoteRef/>
      </w:r>
      <w:r>
        <w:t xml:space="preserve"> </w:t>
      </w:r>
      <w:r>
        <w:rPr>
          <w:rFonts w:cs="Arial"/>
          <w:sz w:val="16"/>
          <w:szCs w:val="16"/>
        </w:rPr>
        <w:t>O</w:t>
      </w:r>
      <w:r w:rsidRPr="0002101C">
        <w:rPr>
          <w:rFonts w:cs="Arial"/>
          <w:sz w:val="16"/>
          <w:szCs w:val="16"/>
        </w:rPr>
        <w:t xml:space="preserve">fferors should collaborate with IPSC gender expert to design the training courses that have more gender sensitiveness and assure the full participation of </w:t>
      </w:r>
      <w:proofErr w:type="gramStart"/>
      <w:r w:rsidRPr="0002101C">
        <w:rPr>
          <w:rFonts w:cs="Arial"/>
          <w:sz w:val="16"/>
          <w:szCs w:val="16"/>
        </w:rPr>
        <w:t>women-owned</w:t>
      </w:r>
      <w:proofErr w:type="gramEnd"/>
      <w:r w:rsidRPr="0002101C">
        <w:rPr>
          <w:rFonts w:cs="Arial"/>
          <w:sz w:val="16"/>
          <w:szCs w:val="16"/>
        </w:rPr>
        <w:t xml:space="preserve"> and disadvantaged SGBs. In addition, during the implementation of the training/coaching session, gender sensitiveness services that consider the gender difference such as ages, geography, ethnicity, </w:t>
      </w:r>
      <w:proofErr w:type="gramStart"/>
      <w:r w:rsidRPr="0002101C">
        <w:rPr>
          <w:rFonts w:cs="Arial"/>
          <w:sz w:val="16"/>
          <w:szCs w:val="16"/>
        </w:rPr>
        <w:t>disabilities</w:t>
      </w:r>
      <w:proofErr w:type="gramEnd"/>
      <w:r w:rsidRPr="0002101C">
        <w:rPr>
          <w:rFonts w:cs="Arial"/>
          <w:sz w:val="16"/>
          <w:szCs w:val="16"/>
        </w:rPr>
        <w:t xml:space="preserve"> and others should be consulted according to GESI guideline and reported timely to IPSC. For the evaluation of training/coaching quality, insights from </w:t>
      </w:r>
      <w:proofErr w:type="gramStart"/>
      <w:r w:rsidRPr="0002101C">
        <w:rPr>
          <w:rFonts w:cs="Arial"/>
          <w:sz w:val="16"/>
          <w:szCs w:val="16"/>
        </w:rPr>
        <w:t>women-owned</w:t>
      </w:r>
      <w:proofErr w:type="gramEnd"/>
      <w:r w:rsidRPr="0002101C">
        <w:rPr>
          <w:rFonts w:cs="Arial"/>
          <w:sz w:val="16"/>
          <w:szCs w:val="16"/>
        </w:rPr>
        <w:t xml:space="preserve"> and disadvantaged SGBs should be analyzed to assist those groups better. All kinds of data will assist IPSC to figure out more effective interventions that help SGBs to practically apply what they learn on reality. A GESI guideline and instructions will be provided to consultants as needed.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DAEF" w14:textId="77777777" w:rsidR="00F6388D" w:rsidRDefault="00F63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59F0" w14:textId="4ED0A486" w:rsidR="00465AF5" w:rsidRPr="00D74E18" w:rsidRDefault="00465AF5" w:rsidP="003217BF">
    <w:pPr>
      <w:pStyle w:val="Header"/>
      <w:tabs>
        <w:tab w:val="left" w:pos="8640"/>
      </w:tabs>
      <w:ind w:left="-144"/>
    </w:pPr>
    <w:r w:rsidRPr="000F472B">
      <w:rPr>
        <w:rFonts w:ascii="Times New Roman" w:hAnsi="Times New Roman"/>
        <w:noProof/>
        <w:sz w:val="22"/>
        <w:szCs w:val="20"/>
      </w:rPr>
      <w:drawing>
        <wp:anchor distT="0" distB="0" distL="0" distR="0" simplePos="0" relativeHeight="251659264" behindDoc="0" locked="1" layoutInCell="1" allowOverlap="1" wp14:anchorId="35449121" wp14:editId="31DBCC51">
          <wp:simplePos x="0" y="0"/>
          <wp:positionH relativeFrom="margin">
            <wp:align>left</wp:align>
          </wp:positionH>
          <wp:positionV relativeFrom="page">
            <wp:posOffset>209550</wp:posOffset>
          </wp:positionV>
          <wp:extent cx="1600200" cy="301625"/>
          <wp:effectExtent l="0" t="0" r="0" b="3175"/>
          <wp:wrapSquare wrapText="bothSides"/>
          <wp:docPr id="2" name="Picture 2" descr="c:\Program Files\Microsoft Office\Templates\Deloitte\DEL_C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Program Files\Microsoft Office\Templates\Deloitte\DEL_COL.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0200" cy="3016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E520895" w14:textId="77777777" w:rsidR="00465AF5" w:rsidRPr="00D74E18" w:rsidRDefault="00465AF5" w:rsidP="00321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3930" w14:textId="412D9786" w:rsidR="00465AF5" w:rsidRDefault="00465AF5">
    <w:pPr>
      <w:pStyle w:val="Header"/>
    </w:pPr>
    <w:r w:rsidRPr="000F472B">
      <w:rPr>
        <w:rFonts w:ascii="Times New Roman" w:hAnsi="Times New Roman"/>
        <w:noProof/>
        <w:sz w:val="22"/>
        <w:szCs w:val="20"/>
      </w:rPr>
      <w:drawing>
        <wp:anchor distT="0" distB="0" distL="0" distR="0" simplePos="0" relativeHeight="251661312" behindDoc="0" locked="1" layoutInCell="1" allowOverlap="1" wp14:anchorId="0D1AC51A" wp14:editId="114C44D2">
          <wp:simplePos x="0" y="0"/>
          <wp:positionH relativeFrom="margin">
            <wp:align>left</wp:align>
          </wp:positionH>
          <wp:positionV relativeFrom="topMargin">
            <wp:align>bottom</wp:align>
          </wp:positionV>
          <wp:extent cx="1600200" cy="301625"/>
          <wp:effectExtent l="0" t="0" r="0" b="3175"/>
          <wp:wrapSquare wrapText="bothSides"/>
          <wp:docPr id="3" name="Picture 3" descr="c:\Program Files\Microsoft Office\Templates\Deloitte\DEL_C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Program Files\Microsoft Office\Templates\Deloitte\DEL_COL.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0200" cy="3016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DC1F" w14:textId="553AB36D" w:rsidR="00465AF5" w:rsidRPr="00D74E18" w:rsidRDefault="00465AF5" w:rsidP="003217BF">
    <w:pPr>
      <w:pStyle w:val="Header"/>
      <w:tabs>
        <w:tab w:val="left" w:pos="8640"/>
      </w:tabs>
      <w:ind w:left="-144"/>
    </w:pPr>
  </w:p>
  <w:p w14:paraId="4B254E7A" w14:textId="77777777" w:rsidR="00465AF5" w:rsidRPr="00D74E18" w:rsidRDefault="00465AF5" w:rsidP="00321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206AE5E"/>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879AB546"/>
    <w:lvl w:ilvl="0">
      <w:start w:val="1"/>
      <w:numFmt w:val="decimal"/>
      <w:pStyle w:val="ListNumber"/>
      <w:lvlText w:val="%1."/>
      <w:lvlJc w:val="left"/>
      <w:pPr>
        <w:tabs>
          <w:tab w:val="num" w:pos="360"/>
        </w:tabs>
        <w:ind w:left="360" w:hanging="360"/>
      </w:pPr>
    </w:lvl>
  </w:abstractNum>
  <w:abstractNum w:abstractNumId="2" w15:restartNumberingAfterBreak="0">
    <w:nsid w:val="02383CD2"/>
    <w:multiLevelType w:val="hybridMultilevel"/>
    <w:tmpl w:val="0CD489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DB7C73"/>
    <w:multiLevelType w:val="hybridMultilevel"/>
    <w:tmpl w:val="18C21B3A"/>
    <w:lvl w:ilvl="0" w:tplc="3366519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7B1AA6"/>
    <w:multiLevelType w:val="multilevel"/>
    <w:tmpl w:val="C0DC5A9E"/>
    <w:numStyleLink w:val="Style1"/>
  </w:abstractNum>
  <w:abstractNum w:abstractNumId="5" w15:restartNumberingAfterBreak="0">
    <w:nsid w:val="17FF3F42"/>
    <w:multiLevelType w:val="multilevel"/>
    <w:tmpl w:val="56AC6AAA"/>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4"/>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6" w15:restartNumberingAfterBreak="0">
    <w:nsid w:val="19D2372D"/>
    <w:multiLevelType w:val="multilevel"/>
    <w:tmpl w:val="0518E89E"/>
    <w:lvl w:ilvl="0">
      <w:start w:val="1"/>
      <w:numFmt w:val="decimal"/>
      <w:pStyle w:val="TabbedL1"/>
      <w:lvlText w:val="%1."/>
      <w:lvlJc w:val="left"/>
      <w:pPr>
        <w:tabs>
          <w:tab w:val="num" w:pos="1350"/>
        </w:tabs>
        <w:ind w:left="135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pStyle w:val="TabbedL3"/>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360" w:firstLine="180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7" w15:restartNumberingAfterBreak="0">
    <w:nsid w:val="1D910A7F"/>
    <w:multiLevelType w:val="hybridMultilevel"/>
    <w:tmpl w:val="1DA0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51410"/>
    <w:multiLevelType w:val="multilevel"/>
    <w:tmpl w:val="C0DC5A9E"/>
    <w:numStyleLink w:val="Style1"/>
  </w:abstractNum>
  <w:abstractNum w:abstractNumId="9" w15:restartNumberingAfterBreak="0">
    <w:nsid w:val="2CBD1083"/>
    <w:multiLevelType w:val="hybridMultilevel"/>
    <w:tmpl w:val="07E09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C5B42"/>
    <w:multiLevelType w:val="multilevel"/>
    <w:tmpl w:val="C0DC5A9E"/>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642B17"/>
    <w:multiLevelType w:val="hybridMultilevel"/>
    <w:tmpl w:val="94425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7261"/>
    <w:multiLevelType w:val="hybridMultilevel"/>
    <w:tmpl w:val="5B263814"/>
    <w:lvl w:ilvl="0" w:tplc="33665192">
      <w:start w:val="1"/>
      <w:numFmt w:val="lowerRoman"/>
      <w:lvlText w:val="%1."/>
      <w:lvlJc w:val="left"/>
      <w:pPr>
        <w:ind w:left="1080" w:hanging="360"/>
      </w:pPr>
      <w:rPr>
        <w:rFonts w:hint="default"/>
      </w:rPr>
    </w:lvl>
    <w:lvl w:ilvl="1" w:tplc="DE0898B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CC2DAE"/>
    <w:multiLevelType w:val="multilevel"/>
    <w:tmpl w:val="6504D2AC"/>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4" w15:restartNumberingAfterBreak="0">
    <w:nsid w:val="4167427C"/>
    <w:multiLevelType w:val="hybridMultilevel"/>
    <w:tmpl w:val="DB1A28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A911DB"/>
    <w:multiLevelType w:val="hybridMultilevel"/>
    <w:tmpl w:val="98C07992"/>
    <w:lvl w:ilvl="0" w:tplc="62CCB8FE">
      <w:start w:val="1"/>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DA1171"/>
    <w:multiLevelType w:val="multilevel"/>
    <w:tmpl w:val="C0DC5A9E"/>
    <w:numStyleLink w:val="Style1"/>
  </w:abstractNum>
  <w:abstractNum w:abstractNumId="17" w15:restartNumberingAfterBreak="0">
    <w:nsid w:val="48650492"/>
    <w:multiLevelType w:val="multilevel"/>
    <w:tmpl w:val="C0DC5A9E"/>
    <w:numStyleLink w:val="Style1"/>
  </w:abstractNum>
  <w:abstractNum w:abstractNumId="18" w15:restartNumberingAfterBreak="0">
    <w:nsid w:val="52D86093"/>
    <w:multiLevelType w:val="hybridMultilevel"/>
    <w:tmpl w:val="81BEDCD8"/>
    <w:lvl w:ilvl="0" w:tplc="0409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402295C"/>
    <w:multiLevelType w:val="hybridMultilevel"/>
    <w:tmpl w:val="C504E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A5141"/>
    <w:multiLevelType w:val="multilevel"/>
    <w:tmpl w:val="E2D493F2"/>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B836FF9"/>
    <w:multiLevelType w:val="multilevel"/>
    <w:tmpl w:val="C0DC5A9E"/>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2764E2"/>
    <w:multiLevelType w:val="hybridMultilevel"/>
    <w:tmpl w:val="CA34DA3A"/>
    <w:lvl w:ilvl="0" w:tplc="3366519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63B1F54"/>
    <w:multiLevelType w:val="multilevel"/>
    <w:tmpl w:val="E092E616"/>
    <w:lvl w:ilvl="0">
      <w:start w:val="1"/>
      <w:numFmt w:val="decimal"/>
      <w:lvlText w:val="(%1)"/>
      <w:lvlJc w:val="left"/>
      <w:pPr>
        <w:ind w:left="720" w:hanging="360"/>
      </w:pPr>
      <w:rPr>
        <w:rFonts w:ascii="Arial" w:hAnsi="Arial" w:hint="default"/>
        <w:sz w:val="2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4" w15:restartNumberingAfterBreak="0">
    <w:nsid w:val="66FC28F0"/>
    <w:multiLevelType w:val="hybridMultilevel"/>
    <w:tmpl w:val="4BB865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7F912B0"/>
    <w:multiLevelType w:val="multilevel"/>
    <w:tmpl w:val="4140C54C"/>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6" w15:restartNumberingAfterBreak="0">
    <w:nsid w:val="6E481A0C"/>
    <w:multiLevelType w:val="hybridMultilevel"/>
    <w:tmpl w:val="D9DE99EE"/>
    <w:lvl w:ilvl="0" w:tplc="757695A0">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E1189"/>
    <w:multiLevelType w:val="multilevel"/>
    <w:tmpl w:val="6696E8FC"/>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520" w:hanging="36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760" w:hanging="36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9000" w:hanging="360"/>
      </w:pPr>
      <w:rPr>
        <w:rFonts w:hint="default"/>
      </w:rPr>
    </w:lvl>
  </w:abstractNum>
  <w:abstractNum w:abstractNumId="28" w15:restartNumberingAfterBreak="0">
    <w:nsid w:val="73747FC4"/>
    <w:multiLevelType w:val="multilevel"/>
    <w:tmpl w:val="CEC05806"/>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360" w:firstLine="180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9" w15:restartNumberingAfterBreak="0">
    <w:nsid w:val="73BD68BE"/>
    <w:multiLevelType w:val="hybridMultilevel"/>
    <w:tmpl w:val="0EA08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591D"/>
    <w:multiLevelType w:val="multilevel"/>
    <w:tmpl w:val="C0DC5A9E"/>
    <w:styleLink w:val="Style1"/>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DD0C64"/>
    <w:multiLevelType w:val="multilevel"/>
    <w:tmpl w:val="C0DC5A9E"/>
    <w:numStyleLink w:val="Style1"/>
  </w:abstractNum>
  <w:abstractNum w:abstractNumId="32" w15:restartNumberingAfterBreak="0">
    <w:nsid w:val="78FF1C8F"/>
    <w:multiLevelType w:val="multilevel"/>
    <w:tmpl w:val="9B661DB0"/>
    <w:lvl w:ilvl="0">
      <w:start w:val="1"/>
      <w:numFmt w:val="lowerLetter"/>
      <w:lvlText w:val="(%1)"/>
      <w:lvlJc w:val="left"/>
      <w:pPr>
        <w:ind w:left="360" w:hanging="360"/>
      </w:pPr>
      <w:rPr>
        <w:rFonts w:ascii="Arial" w:hAnsi="Arial" w:hint="default"/>
        <w:sz w:val="20"/>
      </w:rPr>
    </w:lvl>
    <w:lvl w:ilvl="1">
      <w:start w:val="1"/>
      <w:numFmt w:val="decimal"/>
      <w:lvlText w:val="(%2) "/>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8"/>
  </w:num>
  <w:num w:numId="3">
    <w:abstractNumId w:val="30"/>
  </w:num>
  <w:num w:numId="4">
    <w:abstractNumId w:val="32"/>
  </w:num>
  <w:num w:numId="5">
    <w:abstractNumId w:val="31"/>
  </w:num>
  <w:num w:numId="6">
    <w:abstractNumId w:val="17"/>
    <w:lvlOverride w:ilvl="0">
      <w:lvl w:ilvl="0">
        <w:start w:val="1"/>
        <w:numFmt w:val="lowerLetter"/>
        <w:lvlText w:val="(%1)"/>
        <w:lvlJc w:val="left"/>
        <w:pPr>
          <w:ind w:left="360" w:hanging="360"/>
        </w:pPr>
        <w:rPr>
          <w:rFonts w:ascii="Arial" w:hAnsi="Arial" w:hint="default"/>
          <w:sz w:val="2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7">
    <w:abstractNumId w:val="27"/>
  </w:num>
  <w:num w:numId="8">
    <w:abstractNumId w:val="6"/>
  </w:num>
  <w:num w:numId="9">
    <w:abstractNumId w:val="20"/>
  </w:num>
  <w:num w:numId="10">
    <w:abstractNumId w:val="25"/>
  </w:num>
  <w:num w:numId="11">
    <w:abstractNumId w:val="22"/>
  </w:num>
  <w:num w:numId="12">
    <w:abstractNumId w:val="13"/>
  </w:num>
  <w:num w:numId="13">
    <w:abstractNumId w:val="21"/>
  </w:num>
  <w:num w:numId="14">
    <w:abstractNumId w:val="24"/>
  </w:num>
  <w:num w:numId="15">
    <w:abstractNumId w:val="9"/>
  </w:num>
  <w:num w:numId="16">
    <w:abstractNumId w:val="0"/>
  </w:num>
  <w:num w:numId="17">
    <w:abstractNumId w:val="1"/>
  </w:num>
  <w:num w:numId="18">
    <w:abstractNumId w:val="14"/>
  </w:num>
  <w:num w:numId="19">
    <w:abstractNumId w:val="12"/>
  </w:num>
  <w:num w:numId="20">
    <w:abstractNumId w:val="4"/>
  </w:num>
  <w:num w:numId="21">
    <w:abstractNumId w:val="16"/>
  </w:num>
  <w:num w:numId="22">
    <w:abstractNumId w:val="28"/>
  </w:num>
  <w:num w:numId="23">
    <w:abstractNumId w:val="5"/>
  </w:num>
  <w:num w:numId="24">
    <w:abstractNumId w:val="23"/>
  </w:num>
  <w:num w:numId="25">
    <w:abstractNumId w:val="3"/>
  </w:num>
  <w:num w:numId="26">
    <w:abstractNumId w:val="26"/>
  </w:num>
  <w:num w:numId="27">
    <w:abstractNumId w:val="10"/>
  </w:num>
  <w:num w:numId="28">
    <w:abstractNumId w:val="19"/>
  </w:num>
  <w:num w:numId="29">
    <w:abstractNumId w:val="29"/>
  </w:num>
  <w:num w:numId="30">
    <w:abstractNumId w:val="15"/>
  </w:num>
  <w:num w:numId="31">
    <w:abstractNumId w:val="18"/>
  </w:num>
  <w:num w:numId="32">
    <w:abstractNumId w:val="11"/>
  </w:num>
  <w:num w:numId="33">
    <w:abstractNumId w:val="2"/>
  </w:num>
  <w:num w:numId="3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A8"/>
    <w:rsid w:val="000073DB"/>
    <w:rsid w:val="00011F80"/>
    <w:rsid w:val="00016B9C"/>
    <w:rsid w:val="000173DB"/>
    <w:rsid w:val="00021F8C"/>
    <w:rsid w:val="00033619"/>
    <w:rsid w:val="00035A0D"/>
    <w:rsid w:val="00036DAF"/>
    <w:rsid w:val="0004526F"/>
    <w:rsid w:val="0006546E"/>
    <w:rsid w:val="00087590"/>
    <w:rsid w:val="000945C7"/>
    <w:rsid w:val="00094E39"/>
    <w:rsid w:val="0009727C"/>
    <w:rsid w:val="000A0FCA"/>
    <w:rsid w:val="000A48EA"/>
    <w:rsid w:val="000C256F"/>
    <w:rsid w:val="000C38E4"/>
    <w:rsid w:val="000C706E"/>
    <w:rsid w:val="000D4CC7"/>
    <w:rsid w:val="000E4002"/>
    <w:rsid w:val="000F472B"/>
    <w:rsid w:val="000F5B23"/>
    <w:rsid w:val="00101FAA"/>
    <w:rsid w:val="0011047F"/>
    <w:rsid w:val="00115D68"/>
    <w:rsid w:val="0013147A"/>
    <w:rsid w:val="00137A98"/>
    <w:rsid w:val="00140F3D"/>
    <w:rsid w:val="0014150E"/>
    <w:rsid w:val="0014554F"/>
    <w:rsid w:val="001A352E"/>
    <w:rsid w:val="001B0661"/>
    <w:rsid w:val="001B1D33"/>
    <w:rsid w:val="001D039F"/>
    <w:rsid w:val="001D43D9"/>
    <w:rsid w:val="001E60B4"/>
    <w:rsid w:val="00200862"/>
    <w:rsid w:val="00203827"/>
    <w:rsid w:val="002324FB"/>
    <w:rsid w:val="002457CA"/>
    <w:rsid w:val="002B0D38"/>
    <w:rsid w:val="002B12B2"/>
    <w:rsid w:val="002C2413"/>
    <w:rsid w:val="002D4248"/>
    <w:rsid w:val="00305294"/>
    <w:rsid w:val="00306584"/>
    <w:rsid w:val="00306E3B"/>
    <w:rsid w:val="0031253E"/>
    <w:rsid w:val="00315DE1"/>
    <w:rsid w:val="003217BF"/>
    <w:rsid w:val="00325B88"/>
    <w:rsid w:val="003605E5"/>
    <w:rsid w:val="00365687"/>
    <w:rsid w:val="003B2197"/>
    <w:rsid w:val="003C51A5"/>
    <w:rsid w:val="003C52F7"/>
    <w:rsid w:val="003D5595"/>
    <w:rsid w:val="004168F8"/>
    <w:rsid w:val="00424A95"/>
    <w:rsid w:val="00426E02"/>
    <w:rsid w:val="00435179"/>
    <w:rsid w:val="00444A8C"/>
    <w:rsid w:val="00446E7F"/>
    <w:rsid w:val="00461EC5"/>
    <w:rsid w:val="00465AF5"/>
    <w:rsid w:val="00470DEA"/>
    <w:rsid w:val="00475B6B"/>
    <w:rsid w:val="0048753F"/>
    <w:rsid w:val="004A4127"/>
    <w:rsid w:val="004A4877"/>
    <w:rsid w:val="004C0687"/>
    <w:rsid w:val="004D4B23"/>
    <w:rsid w:val="004D53E3"/>
    <w:rsid w:val="004F2404"/>
    <w:rsid w:val="005129FE"/>
    <w:rsid w:val="00514051"/>
    <w:rsid w:val="00521F4E"/>
    <w:rsid w:val="00523216"/>
    <w:rsid w:val="00526F6E"/>
    <w:rsid w:val="005279B1"/>
    <w:rsid w:val="00537752"/>
    <w:rsid w:val="00585865"/>
    <w:rsid w:val="00594EE0"/>
    <w:rsid w:val="005D14FD"/>
    <w:rsid w:val="005D3D72"/>
    <w:rsid w:val="005D4C91"/>
    <w:rsid w:val="00605F77"/>
    <w:rsid w:val="00613EA5"/>
    <w:rsid w:val="00615BBE"/>
    <w:rsid w:val="00650F37"/>
    <w:rsid w:val="0068081F"/>
    <w:rsid w:val="00687814"/>
    <w:rsid w:val="00691F4E"/>
    <w:rsid w:val="00697181"/>
    <w:rsid w:val="006D530F"/>
    <w:rsid w:val="006D72B2"/>
    <w:rsid w:val="0070423E"/>
    <w:rsid w:val="007056BA"/>
    <w:rsid w:val="0073381B"/>
    <w:rsid w:val="007421B4"/>
    <w:rsid w:val="00747E80"/>
    <w:rsid w:val="00750F44"/>
    <w:rsid w:val="00776FFB"/>
    <w:rsid w:val="007A6238"/>
    <w:rsid w:val="007A6F4D"/>
    <w:rsid w:val="007B2798"/>
    <w:rsid w:val="007B7AF8"/>
    <w:rsid w:val="007C1CF2"/>
    <w:rsid w:val="007C38C8"/>
    <w:rsid w:val="00810FE5"/>
    <w:rsid w:val="008350C1"/>
    <w:rsid w:val="00836DF3"/>
    <w:rsid w:val="00877334"/>
    <w:rsid w:val="008917B2"/>
    <w:rsid w:val="008929B8"/>
    <w:rsid w:val="00896CEF"/>
    <w:rsid w:val="008B0EE2"/>
    <w:rsid w:val="008C2A9C"/>
    <w:rsid w:val="008E78CD"/>
    <w:rsid w:val="009108EE"/>
    <w:rsid w:val="009144D0"/>
    <w:rsid w:val="00931FFD"/>
    <w:rsid w:val="00935BCD"/>
    <w:rsid w:val="00940F43"/>
    <w:rsid w:val="009472B3"/>
    <w:rsid w:val="00962B33"/>
    <w:rsid w:val="0096750A"/>
    <w:rsid w:val="009759A8"/>
    <w:rsid w:val="00991B55"/>
    <w:rsid w:val="00997C01"/>
    <w:rsid w:val="009A3DA4"/>
    <w:rsid w:val="009A786B"/>
    <w:rsid w:val="009B1823"/>
    <w:rsid w:val="009C2030"/>
    <w:rsid w:val="009E1B8E"/>
    <w:rsid w:val="009F1D16"/>
    <w:rsid w:val="009F5824"/>
    <w:rsid w:val="00A25227"/>
    <w:rsid w:val="00A5955D"/>
    <w:rsid w:val="00A71DAE"/>
    <w:rsid w:val="00A84CC3"/>
    <w:rsid w:val="00AA0491"/>
    <w:rsid w:val="00AC4DF1"/>
    <w:rsid w:val="00AD3FA3"/>
    <w:rsid w:val="00AE5278"/>
    <w:rsid w:val="00B02CB3"/>
    <w:rsid w:val="00B067B8"/>
    <w:rsid w:val="00B076C4"/>
    <w:rsid w:val="00B11131"/>
    <w:rsid w:val="00B1460E"/>
    <w:rsid w:val="00B157B3"/>
    <w:rsid w:val="00B221D7"/>
    <w:rsid w:val="00B25BF1"/>
    <w:rsid w:val="00B31015"/>
    <w:rsid w:val="00B365E6"/>
    <w:rsid w:val="00B370D5"/>
    <w:rsid w:val="00B656A6"/>
    <w:rsid w:val="00B74E09"/>
    <w:rsid w:val="00BA00EC"/>
    <w:rsid w:val="00BA0EFB"/>
    <w:rsid w:val="00BB4A4E"/>
    <w:rsid w:val="00BC0B12"/>
    <w:rsid w:val="00BC257C"/>
    <w:rsid w:val="00BC2585"/>
    <w:rsid w:val="00BC3FCA"/>
    <w:rsid w:val="00BD0695"/>
    <w:rsid w:val="00BD25C6"/>
    <w:rsid w:val="00C12695"/>
    <w:rsid w:val="00C16400"/>
    <w:rsid w:val="00C2497B"/>
    <w:rsid w:val="00C70661"/>
    <w:rsid w:val="00C75050"/>
    <w:rsid w:val="00C778A3"/>
    <w:rsid w:val="00C8556E"/>
    <w:rsid w:val="00CB0E7C"/>
    <w:rsid w:val="00CB3EC4"/>
    <w:rsid w:val="00CB4B4C"/>
    <w:rsid w:val="00CC08BB"/>
    <w:rsid w:val="00CC7084"/>
    <w:rsid w:val="00CC7701"/>
    <w:rsid w:val="00CC7877"/>
    <w:rsid w:val="00CC7D17"/>
    <w:rsid w:val="00CD07C1"/>
    <w:rsid w:val="00CD4DC7"/>
    <w:rsid w:val="00CD614C"/>
    <w:rsid w:val="00CE3EF1"/>
    <w:rsid w:val="00D076DF"/>
    <w:rsid w:val="00D21271"/>
    <w:rsid w:val="00D4610C"/>
    <w:rsid w:val="00D51C54"/>
    <w:rsid w:val="00D56CBE"/>
    <w:rsid w:val="00D571DE"/>
    <w:rsid w:val="00D83193"/>
    <w:rsid w:val="00D85165"/>
    <w:rsid w:val="00D91B2A"/>
    <w:rsid w:val="00DB1C60"/>
    <w:rsid w:val="00DB79BE"/>
    <w:rsid w:val="00DC0B36"/>
    <w:rsid w:val="00DD28D9"/>
    <w:rsid w:val="00DE34C1"/>
    <w:rsid w:val="00DF1113"/>
    <w:rsid w:val="00DF41F9"/>
    <w:rsid w:val="00E105C5"/>
    <w:rsid w:val="00E114EF"/>
    <w:rsid w:val="00E21353"/>
    <w:rsid w:val="00E5350B"/>
    <w:rsid w:val="00E53A3F"/>
    <w:rsid w:val="00E55BB1"/>
    <w:rsid w:val="00E56176"/>
    <w:rsid w:val="00E56D8F"/>
    <w:rsid w:val="00E80D9E"/>
    <w:rsid w:val="00E84713"/>
    <w:rsid w:val="00E94EA5"/>
    <w:rsid w:val="00EB5B85"/>
    <w:rsid w:val="00ED51CD"/>
    <w:rsid w:val="00ED5220"/>
    <w:rsid w:val="00EE396C"/>
    <w:rsid w:val="00EF228E"/>
    <w:rsid w:val="00EF6622"/>
    <w:rsid w:val="00F315A8"/>
    <w:rsid w:val="00F35E37"/>
    <w:rsid w:val="00F422EC"/>
    <w:rsid w:val="00F44AF1"/>
    <w:rsid w:val="00F45823"/>
    <w:rsid w:val="00F5505F"/>
    <w:rsid w:val="00F55C08"/>
    <w:rsid w:val="00F6388D"/>
    <w:rsid w:val="00F7016D"/>
    <w:rsid w:val="00F8211F"/>
    <w:rsid w:val="00F85B91"/>
    <w:rsid w:val="00F91DB8"/>
    <w:rsid w:val="00F939A3"/>
    <w:rsid w:val="00F96F53"/>
    <w:rsid w:val="00FD3142"/>
    <w:rsid w:val="00FF181A"/>
    <w:rsid w:val="00FF2DA9"/>
    <w:rsid w:val="1D0697AE"/>
    <w:rsid w:val="428E49B5"/>
    <w:rsid w:val="4F80A1E2"/>
    <w:rsid w:val="660DF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60CC8C"/>
  <w15:chartTrackingRefBased/>
  <w15:docId w15:val="{0D5380F2-859E-4FFE-A2D2-F5A2CB82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Number" w:uiPriority="99"/>
    <w:lsdException w:name="List 2" w:uiPriority="99"/>
    <w:lsdException w:name="List Number 2" w:uiPriority="99"/>
    <w:lsdException w:name="Title" w:qFormat="1"/>
    <w:lsdException w:name="Signature" w:uiPriority="99"/>
    <w:lsdException w:name="Body Text Indent" w:uiPriority="99"/>
    <w:lsdException w:name="Subtitle" w:qFormat="1"/>
    <w:lsdException w:name="Body Text 2" w:uiPriority="99"/>
    <w:lsdException w:name="Body Text 3"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BCD"/>
    <w:rPr>
      <w:rFonts w:ascii="Arial" w:hAnsi="Arial"/>
      <w:szCs w:val="24"/>
    </w:rPr>
  </w:style>
  <w:style w:type="paragraph" w:styleId="Heading1">
    <w:name w:val="heading 1"/>
    <w:basedOn w:val="TabbedL1"/>
    <w:next w:val="Normal"/>
    <w:link w:val="Heading1Char"/>
    <w:autoRedefine/>
    <w:qFormat/>
    <w:rsid w:val="00101FAA"/>
    <w:pPr>
      <w:numPr>
        <w:numId w:val="0"/>
      </w:numPr>
      <w:tabs>
        <w:tab w:val="left" w:pos="360"/>
        <w:tab w:val="left" w:pos="1080"/>
      </w:tabs>
      <w:ind w:left="3240"/>
      <w:outlineLvl w:val="0"/>
    </w:pPr>
    <w:rPr>
      <w:rFonts w:ascii="Arial" w:hAnsi="Arial" w:cs="Arial"/>
      <w:sz w:val="24"/>
      <w:szCs w:val="24"/>
    </w:rPr>
  </w:style>
  <w:style w:type="paragraph" w:styleId="Heading2">
    <w:name w:val="heading 2"/>
    <w:basedOn w:val="Heading1"/>
    <w:next w:val="BodyText"/>
    <w:link w:val="Heading2Char"/>
    <w:qFormat/>
    <w:rsid w:val="003B2197"/>
    <w:pPr>
      <w:keepLines/>
      <w:tabs>
        <w:tab w:val="num" w:pos="-6030"/>
      </w:tabs>
      <w:ind w:left="-6030" w:hanging="360"/>
      <w:jc w:val="both"/>
      <w:outlineLvl w:val="1"/>
    </w:pPr>
    <w:rPr>
      <w:rFonts w:ascii="Times New Roman Bold" w:hAnsi="Times New Roman Bold" w:cs="Times New Roman Bold"/>
      <w:b w:val="0"/>
    </w:rPr>
  </w:style>
  <w:style w:type="paragraph" w:styleId="Heading3">
    <w:name w:val="heading 3"/>
    <w:basedOn w:val="Normal"/>
    <w:next w:val="BodyTextIndent"/>
    <w:link w:val="Heading3Char"/>
    <w:qFormat/>
    <w:rsid w:val="003B2197"/>
    <w:pPr>
      <w:keepNext/>
      <w:keepLines/>
      <w:spacing w:before="240" w:line="240" w:lineRule="exact"/>
      <w:ind w:right="720"/>
      <w:jc w:val="both"/>
      <w:outlineLvl w:val="2"/>
    </w:pPr>
    <w:rPr>
      <w:rFonts w:ascii="Times New Roman" w:hAnsi="Times New Roman"/>
      <w:szCs w:val="20"/>
    </w:rPr>
  </w:style>
  <w:style w:type="paragraph" w:styleId="Heading4">
    <w:name w:val="heading 4"/>
    <w:basedOn w:val="Normal"/>
    <w:next w:val="BodyTextIndent"/>
    <w:link w:val="Heading4Char"/>
    <w:qFormat/>
    <w:rsid w:val="003B2197"/>
    <w:pPr>
      <w:keepNext/>
      <w:keepLines/>
      <w:spacing w:before="240" w:line="240" w:lineRule="exact"/>
      <w:ind w:right="720"/>
      <w:jc w:val="both"/>
      <w:outlineLvl w:val="3"/>
    </w:pPr>
    <w:rPr>
      <w:rFonts w:ascii="Times New Roman" w:hAnsi="Times New Roman"/>
      <w:szCs w:val="20"/>
    </w:rPr>
  </w:style>
  <w:style w:type="paragraph" w:styleId="Heading5">
    <w:name w:val="heading 5"/>
    <w:basedOn w:val="Normal"/>
    <w:next w:val="BodyTextIndent"/>
    <w:link w:val="Heading5Char"/>
    <w:qFormat/>
    <w:rsid w:val="003B2197"/>
    <w:pPr>
      <w:keepNext/>
      <w:keepLines/>
      <w:tabs>
        <w:tab w:val="num" w:pos="-5382"/>
      </w:tabs>
      <w:spacing w:before="240" w:line="240" w:lineRule="exact"/>
      <w:ind w:left="-5382" w:right="720" w:hanging="1008"/>
      <w:jc w:val="both"/>
      <w:outlineLvl w:val="4"/>
    </w:pPr>
    <w:rPr>
      <w:rFonts w:ascii="Times New Roman" w:hAnsi="Times New Roman"/>
      <w:szCs w:val="20"/>
    </w:rPr>
  </w:style>
  <w:style w:type="paragraph" w:styleId="Heading6">
    <w:name w:val="heading 6"/>
    <w:basedOn w:val="Normal"/>
    <w:next w:val="BodyTextIndent"/>
    <w:link w:val="Heading6Char"/>
    <w:qFormat/>
    <w:rsid w:val="003B2197"/>
    <w:pPr>
      <w:keepNext/>
      <w:keepLines/>
      <w:tabs>
        <w:tab w:val="num" w:pos="-5238"/>
      </w:tabs>
      <w:spacing w:before="240" w:line="240" w:lineRule="exact"/>
      <w:ind w:left="-5238" w:right="720" w:hanging="1152"/>
      <w:jc w:val="both"/>
      <w:outlineLvl w:val="5"/>
    </w:pPr>
    <w:rPr>
      <w:rFonts w:ascii="Times New Roman" w:hAnsi="Times New Roman"/>
      <w:szCs w:val="20"/>
    </w:rPr>
  </w:style>
  <w:style w:type="paragraph" w:styleId="Heading7">
    <w:name w:val="heading 7"/>
    <w:basedOn w:val="Normal"/>
    <w:next w:val="BodyTextIndent"/>
    <w:link w:val="Heading7Char"/>
    <w:qFormat/>
    <w:rsid w:val="003B2197"/>
    <w:pPr>
      <w:keepNext/>
      <w:keepLines/>
      <w:tabs>
        <w:tab w:val="num" w:pos="-5094"/>
      </w:tabs>
      <w:spacing w:before="240" w:line="240" w:lineRule="exact"/>
      <w:ind w:left="-5094" w:right="720" w:hanging="1296"/>
      <w:jc w:val="both"/>
      <w:outlineLvl w:val="6"/>
    </w:pPr>
    <w:rPr>
      <w:rFonts w:ascii="Times New Roman" w:hAnsi="Times New Roman"/>
      <w:szCs w:val="20"/>
    </w:rPr>
  </w:style>
  <w:style w:type="paragraph" w:styleId="Heading8">
    <w:name w:val="heading 8"/>
    <w:basedOn w:val="Normal"/>
    <w:next w:val="BodyTextIndent"/>
    <w:link w:val="Heading8Char"/>
    <w:qFormat/>
    <w:rsid w:val="003B2197"/>
    <w:pPr>
      <w:keepNext/>
      <w:keepLines/>
      <w:tabs>
        <w:tab w:val="num" w:pos="-4950"/>
      </w:tabs>
      <w:spacing w:before="240" w:line="240" w:lineRule="exact"/>
      <w:ind w:left="-4950" w:right="720" w:hanging="1440"/>
      <w:jc w:val="both"/>
      <w:outlineLvl w:val="7"/>
    </w:pPr>
    <w:rPr>
      <w:rFonts w:ascii="Times New Roman" w:hAnsi="Times New Roman"/>
      <w:szCs w:val="20"/>
    </w:rPr>
  </w:style>
  <w:style w:type="paragraph" w:styleId="Heading9">
    <w:name w:val="heading 9"/>
    <w:basedOn w:val="Normal"/>
    <w:next w:val="BodyTextIndent"/>
    <w:link w:val="Heading9Char"/>
    <w:qFormat/>
    <w:rsid w:val="003B2197"/>
    <w:pPr>
      <w:keepNext/>
      <w:keepLines/>
      <w:tabs>
        <w:tab w:val="num" w:pos="-4806"/>
      </w:tabs>
      <w:spacing w:before="240" w:line="240" w:lineRule="exact"/>
      <w:ind w:left="-4806" w:right="720" w:hanging="1584"/>
      <w:jc w:val="both"/>
      <w:outlineLvl w:val="8"/>
    </w:pPr>
    <w:rPr>
      <w:rFonts w:ascii="Times New Roman" w:hAnsi="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C51A5"/>
    <w:rPr>
      <w:rFonts w:ascii="Segoe UI" w:hAnsi="Segoe UI" w:cs="Segoe UI"/>
      <w:sz w:val="18"/>
      <w:szCs w:val="18"/>
    </w:rPr>
  </w:style>
  <w:style w:type="character" w:customStyle="1" w:styleId="BalloonTextChar">
    <w:name w:val="Balloon Text Char"/>
    <w:basedOn w:val="DefaultParagraphFont"/>
    <w:link w:val="BalloonText"/>
    <w:uiPriority w:val="99"/>
    <w:rsid w:val="003C51A5"/>
    <w:rPr>
      <w:rFonts w:ascii="Segoe UI" w:hAnsi="Segoe UI" w:cs="Segoe UI"/>
      <w:sz w:val="18"/>
      <w:szCs w:val="18"/>
    </w:rPr>
  </w:style>
  <w:style w:type="paragraph" w:styleId="Title">
    <w:name w:val="Title"/>
    <w:basedOn w:val="Normal"/>
    <w:link w:val="TitleChar"/>
    <w:qFormat/>
    <w:rsid w:val="003C51A5"/>
    <w:pPr>
      <w:spacing w:after="120"/>
      <w:jc w:val="center"/>
    </w:pPr>
    <w:rPr>
      <w:rFonts w:ascii="Times New Roman Bold" w:hAnsi="Times New Roman Bold" w:cs="Times New Roman Bold"/>
      <w:b/>
      <w:bCs/>
      <w:smallCaps/>
      <w:szCs w:val="20"/>
    </w:rPr>
  </w:style>
  <w:style w:type="character" w:customStyle="1" w:styleId="TitleChar">
    <w:name w:val="Title Char"/>
    <w:basedOn w:val="DefaultParagraphFont"/>
    <w:link w:val="Title"/>
    <w:rsid w:val="003C51A5"/>
    <w:rPr>
      <w:rFonts w:ascii="Times New Roman Bold" w:hAnsi="Times New Roman Bold" w:cs="Times New Roman Bold"/>
      <w:b/>
      <w:bCs/>
      <w:smallCaps/>
    </w:rPr>
  </w:style>
  <w:style w:type="paragraph" w:styleId="BodyText">
    <w:name w:val="Body Text"/>
    <w:basedOn w:val="Normal"/>
    <w:link w:val="BodyTextChar"/>
    <w:rsid w:val="003C51A5"/>
    <w:pPr>
      <w:spacing w:after="120"/>
      <w:jc w:val="both"/>
    </w:pPr>
    <w:rPr>
      <w:szCs w:val="20"/>
    </w:rPr>
  </w:style>
  <w:style w:type="character" w:customStyle="1" w:styleId="BodyTextChar">
    <w:name w:val="Body Text Char"/>
    <w:basedOn w:val="DefaultParagraphFont"/>
    <w:link w:val="BodyText"/>
    <w:rsid w:val="003C51A5"/>
  </w:style>
  <w:style w:type="character" w:styleId="CommentReference">
    <w:name w:val="annotation reference"/>
    <w:basedOn w:val="DefaultParagraphFont"/>
    <w:uiPriority w:val="99"/>
    <w:rsid w:val="003C51A5"/>
    <w:rPr>
      <w:sz w:val="16"/>
      <w:szCs w:val="16"/>
    </w:rPr>
  </w:style>
  <w:style w:type="paragraph" w:styleId="CommentText">
    <w:name w:val="annotation text"/>
    <w:basedOn w:val="Normal"/>
    <w:link w:val="CommentTextChar"/>
    <w:uiPriority w:val="99"/>
    <w:rsid w:val="003C51A5"/>
    <w:rPr>
      <w:szCs w:val="20"/>
    </w:rPr>
  </w:style>
  <w:style w:type="character" w:customStyle="1" w:styleId="CommentTextChar">
    <w:name w:val="Comment Text Char"/>
    <w:basedOn w:val="DefaultParagraphFont"/>
    <w:link w:val="CommentText"/>
    <w:uiPriority w:val="99"/>
    <w:rsid w:val="003C51A5"/>
  </w:style>
  <w:style w:type="paragraph" w:styleId="CommentSubject">
    <w:name w:val="annotation subject"/>
    <w:basedOn w:val="CommentText"/>
    <w:next w:val="CommentText"/>
    <w:link w:val="CommentSubjectChar"/>
    <w:uiPriority w:val="99"/>
    <w:rsid w:val="003C51A5"/>
    <w:rPr>
      <w:b/>
      <w:bCs/>
    </w:rPr>
  </w:style>
  <w:style w:type="character" w:customStyle="1" w:styleId="CommentSubjectChar">
    <w:name w:val="Comment Subject Char"/>
    <w:basedOn w:val="CommentTextChar"/>
    <w:link w:val="CommentSubject"/>
    <w:uiPriority w:val="99"/>
    <w:rsid w:val="003C51A5"/>
    <w:rPr>
      <w:b/>
      <w:bCs/>
    </w:rPr>
  </w:style>
  <w:style w:type="paragraph" w:styleId="ListParagraph">
    <w:name w:val="List Paragraph"/>
    <w:basedOn w:val="Normal"/>
    <w:uiPriority w:val="34"/>
    <w:qFormat/>
    <w:rsid w:val="00E21353"/>
    <w:pPr>
      <w:ind w:left="720"/>
      <w:contextualSpacing/>
    </w:pPr>
  </w:style>
  <w:style w:type="paragraph" w:customStyle="1" w:styleId="TabbedL1">
    <w:name w:val="Tabbed_L1"/>
    <w:basedOn w:val="Normal"/>
    <w:next w:val="BodyText"/>
    <w:rsid w:val="00E21353"/>
    <w:pPr>
      <w:keepNext/>
      <w:numPr>
        <w:numId w:val="1"/>
      </w:numPr>
      <w:tabs>
        <w:tab w:val="clear" w:pos="1350"/>
        <w:tab w:val="num" w:pos="1170"/>
      </w:tabs>
      <w:spacing w:after="120"/>
      <w:ind w:left="1170"/>
    </w:pPr>
    <w:rPr>
      <w:rFonts w:ascii="Times New Roman Bold" w:hAnsi="Times New Roman Bold" w:cs="Times New Roman Bold"/>
      <w:b/>
      <w:smallCaps/>
      <w:szCs w:val="20"/>
    </w:rPr>
  </w:style>
  <w:style w:type="paragraph" w:customStyle="1" w:styleId="TabbedL2">
    <w:name w:val="Tabbed_L2"/>
    <w:basedOn w:val="TabbedL1"/>
    <w:rsid w:val="00E21353"/>
    <w:pPr>
      <w:keepNext w:val="0"/>
      <w:numPr>
        <w:numId w:val="0"/>
      </w:numPr>
      <w:jc w:val="both"/>
    </w:pPr>
    <w:rPr>
      <w:rFonts w:ascii="Times New Roman" w:cs="Times New Roman"/>
      <w:b w:val="0"/>
      <w:smallCaps w:val="0"/>
    </w:rPr>
  </w:style>
  <w:style w:type="paragraph" w:customStyle="1" w:styleId="TabbedL3">
    <w:name w:val="Tabbed_L3"/>
    <w:basedOn w:val="TabbedL2"/>
    <w:next w:val="Normal"/>
    <w:rsid w:val="00E21353"/>
    <w:pPr>
      <w:numPr>
        <w:ilvl w:val="2"/>
        <w:numId w:val="1"/>
      </w:numPr>
      <w:tabs>
        <w:tab w:val="left" w:pos="2880"/>
      </w:tabs>
    </w:pPr>
  </w:style>
  <w:style w:type="character" w:customStyle="1" w:styleId="Heading1Char">
    <w:name w:val="Heading 1 Char"/>
    <w:basedOn w:val="DefaultParagraphFont"/>
    <w:link w:val="Heading1"/>
    <w:rsid w:val="00101FAA"/>
    <w:rPr>
      <w:rFonts w:ascii="Arial" w:hAnsi="Arial" w:cs="Arial"/>
      <w:b/>
      <w:smallCaps/>
      <w:sz w:val="24"/>
      <w:szCs w:val="24"/>
    </w:rPr>
  </w:style>
  <w:style w:type="paragraph" w:styleId="Header">
    <w:name w:val="header"/>
    <w:basedOn w:val="Normal"/>
    <w:link w:val="HeaderChar"/>
    <w:uiPriority w:val="99"/>
    <w:rsid w:val="00962B33"/>
    <w:pPr>
      <w:tabs>
        <w:tab w:val="center" w:pos="4680"/>
        <w:tab w:val="right" w:pos="9360"/>
      </w:tabs>
    </w:pPr>
  </w:style>
  <w:style w:type="character" w:customStyle="1" w:styleId="HeaderChar">
    <w:name w:val="Header Char"/>
    <w:basedOn w:val="DefaultParagraphFont"/>
    <w:link w:val="Header"/>
    <w:uiPriority w:val="99"/>
    <w:rsid w:val="00962B33"/>
    <w:rPr>
      <w:rFonts w:ascii="Arial" w:hAnsi="Arial"/>
      <w:szCs w:val="24"/>
    </w:rPr>
  </w:style>
  <w:style w:type="paragraph" w:styleId="Footer">
    <w:name w:val="footer"/>
    <w:basedOn w:val="Normal"/>
    <w:link w:val="FooterChar"/>
    <w:uiPriority w:val="99"/>
    <w:rsid w:val="00962B33"/>
    <w:pPr>
      <w:tabs>
        <w:tab w:val="center" w:pos="4680"/>
        <w:tab w:val="right" w:pos="9360"/>
      </w:tabs>
    </w:pPr>
  </w:style>
  <w:style w:type="character" w:customStyle="1" w:styleId="FooterChar">
    <w:name w:val="Footer Char"/>
    <w:basedOn w:val="DefaultParagraphFont"/>
    <w:link w:val="Footer"/>
    <w:uiPriority w:val="99"/>
    <w:rsid w:val="00962B33"/>
    <w:rPr>
      <w:rFonts w:ascii="Arial" w:hAnsi="Arial"/>
      <w:szCs w:val="24"/>
    </w:rPr>
  </w:style>
  <w:style w:type="character" w:styleId="Emphasis">
    <w:name w:val="Emphasis"/>
    <w:qFormat/>
    <w:rsid w:val="00033619"/>
    <w:rPr>
      <w:rFonts w:ascii="Arial" w:hAnsi="Arial" w:cs="Arial"/>
    </w:rPr>
  </w:style>
  <w:style w:type="numbering" w:customStyle="1" w:styleId="Style1">
    <w:name w:val="Style1"/>
    <w:uiPriority w:val="99"/>
    <w:rsid w:val="00B370D5"/>
    <w:pPr>
      <w:numPr>
        <w:numId w:val="3"/>
      </w:numPr>
    </w:pPr>
  </w:style>
  <w:style w:type="character" w:styleId="Strong">
    <w:name w:val="Strong"/>
    <w:basedOn w:val="DefaultParagraphFont"/>
    <w:uiPriority w:val="22"/>
    <w:qFormat/>
    <w:rsid w:val="00200862"/>
    <w:rPr>
      <w:b/>
      <w:bCs/>
    </w:rPr>
  </w:style>
  <w:style w:type="character" w:styleId="Hyperlink">
    <w:name w:val="Hyperlink"/>
    <w:basedOn w:val="DefaultParagraphFont"/>
    <w:rsid w:val="00DD28D9"/>
    <w:rPr>
      <w:color w:val="0563C1" w:themeColor="hyperlink"/>
      <w:u w:val="single"/>
    </w:rPr>
  </w:style>
  <w:style w:type="character" w:styleId="UnresolvedMention">
    <w:name w:val="Unresolved Mention"/>
    <w:basedOn w:val="DefaultParagraphFont"/>
    <w:uiPriority w:val="99"/>
    <w:semiHidden/>
    <w:unhideWhenUsed/>
    <w:rsid w:val="00DD28D9"/>
    <w:rPr>
      <w:color w:val="605E5C"/>
      <w:shd w:val="clear" w:color="auto" w:fill="E1DFDD"/>
    </w:rPr>
  </w:style>
  <w:style w:type="character" w:customStyle="1" w:styleId="Heading2Char">
    <w:name w:val="Heading 2 Char"/>
    <w:basedOn w:val="DefaultParagraphFont"/>
    <w:link w:val="Heading2"/>
    <w:rsid w:val="003B2197"/>
    <w:rPr>
      <w:rFonts w:ascii="Times New Roman Bold" w:hAnsi="Times New Roman Bold" w:cs="Times New Roman Bold"/>
      <w:smallCaps/>
    </w:rPr>
  </w:style>
  <w:style w:type="character" w:customStyle="1" w:styleId="Heading3Char">
    <w:name w:val="Heading 3 Char"/>
    <w:basedOn w:val="DefaultParagraphFont"/>
    <w:link w:val="Heading3"/>
    <w:rsid w:val="003B2197"/>
  </w:style>
  <w:style w:type="character" w:customStyle="1" w:styleId="Heading4Char">
    <w:name w:val="Heading 4 Char"/>
    <w:basedOn w:val="DefaultParagraphFont"/>
    <w:link w:val="Heading4"/>
    <w:rsid w:val="003B2197"/>
  </w:style>
  <w:style w:type="character" w:customStyle="1" w:styleId="Heading5Char">
    <w:name w:val="Heading 5 Char"/>
    <w:basedOn w:val="DefaultParagraphFont"/>
    <w:link w:val="Heading5"/>
    <w:rsid w:val="003B2197"/>
  </w:style>
  <w:style w:type="character" w:customStyle="1" w:styleId="Heading6Char">
    <w:name w:val="Heading 6 Char"/>
    <w:basedOn w:val="DefaultParagraphFont"/>
    <w:link w:val="Heading6"/>
    <w:rsid w:val="003B2197"/>
  </w:style>
  <w:style w:type="character" w:customStyle="1" w:styleId="Heading7Char">
    <w:name w:val="Heading 7 Char"/>
    <w:basedOn w:val="DefaultParagraphFont"/>
    <w:link w:val="Heading7"/>
    <w:rsid w:val="003B2197"/>
  </w:style>
  <w:style w:type="character" w:customStyle="1" w:styleId="Heading8Char">
    <w:name w:val="Heading 8 Char"/>
    <w:basedOn w:val="DefaultParagraphFont"/>
    <w:link w:val="Heading8"/>
    <w:rsid w:val="003B2197"/>
  </w:style>
  <w:style w:type="character" w:customStyle="1" w:styleId="Heading9Char">
    <w:name w:val="Heading 9 Char"/>
    <w:basedOn w:val="DefaultParagraphFont"/>
    <w:link w:val="Heading9"/>
    <w:rsid w:val="003B2197"/>
  </w:style>
  <w:style w:type="paragraph" w:styleId="BodyTextIndent">
    <w:name w:val="Body Text Indent"/>
    <w:basedOn w:val="Normal"/>
    <w:link w:val="BodyTextIndentChar"/>
    <w:uiPriority w:val="99"/>
    <w:rsid w:val="003B2197"/>
    <w:pPr>
      <w:spacing w:after="120"/>
      <w:ind w:left="360"/>
      <w:jc w:val="both"/>
    </w:pPr>
    <w:rPr>
      <w:rFonts w:ascii="Times New Roman" w:hAnsi="Times New Roman"/>
      <w:szCs w:val="20"/>
    </w:rPr>
  </w:style>
  <w:style w:type="character" w:customStyle="1" w:styleId="BodyTextIndentChar">
    <w:name w:val="Body Text Indent Char"/>
    <w:basedOn w:val="DefaultParagraphFont"/>
    <w:link w:val="BodyTextIndent"/>
    <w:uiPriority w:val="99"/>
    <w:rsid w:val="003B2197"/>
  </w:style>
  <w:style w:type="table" w:styleId="TableGrid">
    <w:name w:val="Table Grid"/>
    <w:basedOn w:val="TableNormal"/>
    <w:uiPriority w:val="39"/>
    <w:rsid w:val="003B2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TOC2"/>
    <w:uiPriority w:val="99"/>
    <w:rsid w:val="003B2197"/>
    <w:pPr>
      <w:keepLines/>
      <w:tabs>
        <w:tab w:val="right" w:leader="dot" w:pos="9288"/>
      </w:tabs>
      <w:ind w:left="720" w:right="720" w:hanging="720"/>
      <w:jc w:val="both"/>
    </w:pPr>
    <w:rPr>
      <w:rFonts w:ascii="Times New Roman" w:hAnsi="Times New Roman"/>
      <w:szCs w:val="20"/>
    </w:rPr>
  </w:style>
  <w:style w:type="paragraph" w:styleId="TOC2">
    <w:name w:val="toc 2"/>
    <w:basedOn w:val="Normal"/>
    <w:next w:val="TOC3"/>
    <w:uiPriority w:val="99"/>
    <w:rsid w:val="003B2197"/>
    <w:pPr>
      <w:keepLines/>
      <w:tabs>
        <w:tab w:val="right" w:leader="dot" w:pos="9288"/>
      </w:tabs>
      <w:ind w:left="1440" w:right="720" w:hanging="720"/>
      <w:jc w:val="both"/>
    </w:pPr>
    <w:rPr>
      <w:rFonts w:ascii="Times New Roman" w:hAnsi="Times New Roman"/>
      <w:szCs w:val="20"/>
    </w:rPr>
  </w:style>
  <w:style w:type="paragraph" w:styleId="TOC3">
    <w:name w:val="toc 3"/>
    <w:basedOn w:val="Normal"/>
    <w:next w:val="TOC4"/>
    <w:uiPriority w:val="99"/>
    <w:rsid w:val="003B2197"/>
    <w:pPr>
      <w:keepLines/>
      <w:tabs>
        <w:tab w:val="right" w:leader="dot" w:pos="9288"/>
      </w:tabs>
      <w:ind w:left="2160" w:right="720" w:hanging="720"/>
      <w:jc w:val="both"/>
    </w:pPr>
    <w:rPr>
      <w:rFonts w:ascii="Times New Roman" w:hAnsi="Times New Roman"/>
      <w:szCs w:val="20"/>
    </w:rPr>
  </w:style>
  <w:style w:type="paragraph" w:styleId="TOC4">
    <w:name w:val="toc 4"/>
    <w:basedOn w:val="Normal"/>
    <w:next w:val="TOC5"/>
    <w:uiPriority w:val="99"/>
    <w:rsid w:val="003B2197"/>
    <w:pPr>
      <w:keepLines/>
      <w:tabs>
        <w:tab w:val="right" w:leader="dot" w:pos="9288"/>
      </w:tabs>
      <w:ind w:left="2880" w:right="720" w:hanging="720"/>
      <w:jc w:val="both"/>
    </w:pPr>
    <w:rPr>
      <w:rFonts w:ascii="Times New Roman" w:hAnsi="Times New Roman"/>
      <w:szCs w:val="20"/>
    </w:rPr>
  </w:style>
  <w:style w:type="paragraph" w:styleId="TOC5">
    <w:name w:val="toc 5"/>
    <w:basedOn w:val="Normal"/>
    <w:next w:val="TOC6"/>
    <w:uiPriority w:val="99"/>
    <w:rsid w:val="003B2197"/>
    <w:pPr>
      <w:keepLines/>
      <w:tabs>
        <w:tab w:val="right" w:leader="dot" w:pos="9288"/>
      </w:tabs>
      <w:ind w:left="3600" w:right="720" w:hanging="720"/>
      <w:jc w:val="both"/>
    </w:pPr>
    <w:rPr>
      <w:rFonts w:ascii="Times New Roman" w:hAnsi="Times New Roman"/>
      <w:szCs w:val="20"/>
    </w:rPr>
  </w:style>
  <w:style w:type="paragraph" w:styleId="TOC6">
    <w:name w:val="toc 6"/>
    <w:basedOn w:val="Normal"/>
    <w:next w:val="TOC7"/>
    <w:uiPriority w:val="99"/>
    <w:rsid w:val="003B2197"/>
    <w:pPr>
      <w:keepLines/>
      <w:tabs>
        <w:tab w:val="right" w:leader="dot" w:pos="9288"/>
      </w:tabs>
      <w:ind w:left="4320" w:right="720" w:hanging="720"/>
      <w:jc w:val="both"/>
    </w:pPr>
    <w:rPr>
      <w:rFonts w:ascii="Times New Roman" w:hAnsi="Times New Roman"/>
      <w:szCs w:val="20"/>
    </w:rPr>
  </w:style>
  <w:style w:type="paragraph" w:styleId="TOC7">
    <w:name w:val="toc 7"/>
    <w:basedOn w:val="Normal"/>
    <w:next w:val="TOC8"/>
    <w:uiPriority w:val="99"/>
    <w:rsid w:val="003B2197"/>
    <w:pPr>
      <w:keepLines/>
      <w:tabs>
        <w:tab w:val="right" w:leader="dot" w:pos="9288"/>
      </w:tabs>
      <w:ind w:left="5040" w:right="720" w:hanging="720"/>
      <w:jc w:val="both"/>
    </w:pPr>
    <w:rPr>
      <w:rFonts w:ascii="Times New Roman" w:hAnsi="Times New Roman"/>
      <w:szCs w:val="20"/>
    </w:rPr>
  </w:style>
  <w:style w:type="paragraph" w:styleId="TOC8">
    <w:name w:val="toc 8"/>
    <w:basedOn w:val="Normal"/>
    <w:next w:val="TOC9"/>
    <w:uiPriority w:val="99"/>
    <w:rsid w:val="003B2197"/>
    <w:pPr>
      <w:keepLines/>
      <w:tabs>
        <w:tab w:val="right" w:leader="dot" w:pos="9288"/>
      </w:tabs>
      <w:ind w:left="5760" w:right="720" w:hanging="720"/>
      <w:jc w:val="both"/>
    </w:pPr>
    <w:rPr>
      <w:rFonts w:ascii="Times New Roman" w:hAnsi="Times New Roman"/>
      <w:szCs w:val="20"/>
    </w:rPr>
  </w:style>
  <w:style w:type="paragraph" w:styleId="TOC9">
    <w:name w:val="toc 9"/>
    <w:basedOn w:val="Normal"/>
    <w:uiPriority w:val="99"/>
    <w:rsid w:val="003B2197"/>
    <w:pPr>
      <w:keepLines/>
      <w:tabs>
        <w:tab w:val="right" w:leader="dot" w:pos="9288"/>
      </w:tabs>
      <w:ind w:left="6480" w:right="720" w:hanging="720"/>
      <w:jc w:val="both"/>
    </w:pPr>
    <w:rPr>
      <w:rFonts w:ascii="Times New Roman" w:hAnsi="Times New Roman"/>
      <w:szCs w:val="20"/>
    </w:rPr>
  </w:style>
  <w:style w:type="character" w:customStyle="1" w:styleId="FootnoteTextChar">
    <w:name w:val="Footnote Text Char"/>
    <w:link w:val="FootnoteText"/>
    <w:uiPriority w:val="99"/>
    <w:rsid w:val="003B2197"/>
  </w:style>
  <w:style w:type="paragraph" w:styleId="FootnoteText">
    <w:name w:val="footnote text"/>
    <w:basedOn w:val="Normal"/>
    <w:link w:val="FootnoteTextChar"/>
    <w:uiPriority w:val="99"/>
    <w:rsid w:val="003B2197"/>
    <w:pPr>
      <w:jc w:val="both"/>
    </w:pPr>
    <w:rPr>
      <w:rFonts w:ascii="Times New Roman" w:hAnsi="Times New Roman"/>
      <w:szCs w:val="20"/>
    </w:rPr>
  </w:style>
  <w:style w:type="character" w:customStyle="1" w:styleId="FootnoteTextChar1">
    <w:name w:val="Footnote Text Char1"/>
    <w:basedOn w:val="DefaultParagraphFont"/>
    <w:rsid w:val="003B2197"/>
    <w:rPr>
      <w:rFonts w:ascii="Arial" w:hAnsi="Arial"/>
    </w:rPr>
  </w:style>
  <w:style w:type="paragraph" w:customStyle="1" w:styleId="zzmpSDP">
    <w:name w:val="zzmpSDP"/>
    <w:basedOn w:val="Normal"/>
    <w:uiPriority w:val="99"/>
    <w:rsid w:val="003B2197"/>
    <w:pPr>
      <w:spacing w:after="240"/>
      <w:jc w:val="both"/>
    </w:pPr>
    <w:rPr>
      <w:rFonts w:ascii="Times New Roman" w:hAnsi="Times New Roman"/>
      <w:b/>
      <w:caps/>
      <w:szCs w:val="20"/>
    </w:rPr>
  </w:style>
  <w:style w:type="paragraph" w:customStyle="1" w:styleId="LetterSignature">
    <w:name w:val="Letter Signature"/>
    <w:basedOn w:val="Normal"/>
    <w:uiPriority w:val="99"/>
    <w:rsid w:val="003B2197"/>
    <w:pPr>
      <w:keepNext/>
      <w:keepLines/>
      <w:ind w:left="4320"/>
    </w:pPr>
    <w:rPr>
      <w:rFonts w:ascii="Times New Roman" w:hAnsi="Times New Roman"/>
      <w:szCs w:val="20"/>
    </w:rPr>
  </w:style>
  <w:style w:type="paragraph" w:customStyle="1" w:styleId="BodyTextContinued">
    <w:name w:val="Body Text Continued"/>
    <w:basedOn w:val="BodyTextIndent"/>
    <w:next w:val="BodyTextIndent"/>
    <w:uiPriority w:val="99"/>
    <w:rsid w:val="003B2197"/>
    <w:pPr>
      <w:spacing w:after="240"/>
      <w:ind w:left="0"/>
    </w:pPr>
  </w:style>
  <w:style w:type="paragraph" w:styleId="BodyText2">
    <w:name w:val="Body Text 2"/>
    <w:basedOn w:val="BodyText"/>
    <w:next w:val="BodyTextIndent"/>
    <w:link w:val="BodyText2Char"/>
    <w:uiPriority w:val="99"/>
    <w:rsid w:val="003B2197"/>
    <w:pPr>
      <w:ind w:left="720"/>
    </w:pPr>
    <w:rPr>
      <w:rFonts w:ascii="Times New Roman" w:hAnsi="Times New Roman"/>
    </w:rPr>
  </w:style>
  <w:style w:type="character" w:customStyle="1" w:styleId="BodyText2Char">
    <w:name w:val="Body Text 2 Char"/>
    <w:basedOn w:val="DefaultParagraphFont"/>
    <w:link w:val="BodyText2"/>
    <w:uiPriority w:val="99"/>
    <w:rsid w:val="003B2197"/>
  </w:style>
  <w:style w:type="paragraph" w:customStyle="1" w:styleId="Centered">
    <w:name w:val="Centered"/>
    <w:basedOn w:val="Normal"/>
    <w:next w:val="BodyTextIndent"/>
    <w:uiPriority w:val="99"/>
    <w:rsid w:val="003B2197"/>
    <w:pPr>
      <w:spacing w:after="240" w:line="240" w:lineRule="exact"/>
      <w:jc w:val="center"/>
    </w:pPr>
    <w:rPr>
      <w:rFonts w:ascii="Times New Roman" w:hAnsi="Times New Roman"/>
      <w:szCs w:val="20"/>
    </w:rPr>
  </w:style>
  <w:style w:type="paragraph" w:customStyle="1" w:styleId="TableofAuthorities1">
    <w:name w:val="Table of Authorities1"/>
    <w:basedOn w:val="Normal"/>
    <w:uiPriority w:val="99"/>
    <w:rsid w:val="003B2197"/>
    <w:pPr>
      <w:framePr w:w="5760" w:wrap="auto" w:vAnchor="page" w:hAnchor="page" w:x="6480" w:y="3067"/>
      <w:jc w:val="both"/>
    </w:pPr>
    <w:rPr>
      <w:rFonts w:ascii="Times New Roman" w:hAnsi="Times New Roman"/>
      <w:szCs w:val="20"/>
    </w:rPr>
  </w:style>
  <w:style w:type="paragraph" w:customStyle="1" w:styleId="HeaderNumbers">
    <w:name w:val="HeaderNumbers"/>
    <w:basedOn w:val="Normal"/>
    <w:uiPriority w:val="99"/>
    <w:rsid w:val="003B2197"/>
    <w:pPr>
      <w:spacing w:before="720" w:line="480" w:lineRule="exact"/>
      <w:ind w:right="144"/>
      <w:jc w:val="right"/>
    </w:pPr>
    <w:rPr>
      <w:rFonts w:ascii="Times New Roman" w:hAnsi="Times New Roman"/>
      <w:szCs w:val="20"/>
    </w:rPr>
  </w:style>
  <w:style w:type="paragraph" w:customStyle="1" w:styleId="Heading1Para">
    <w:name w:val="Heading1Para"/>
    <w:basedOn w:val="BodyTextIndent"/>
    <w:next w:val="BodyTextIndent"/>
    <w:uiPriority w:val="99"/>
    <w:rsid w:val="003B2197"/>
    <w:pPr>
      <w:spacing w:after="240"/>
      <w:ind w:left="0"/>
      <w:jc w:val="center"/>
    </w:pPr>
  </w:style>
  <w:style w:type="paragraph" w:customStyle="1" w:styleId="Heading2Para">
    <w:name w:val="Heading2Para"/>
    <w:basedOn w:val="BodyTextIndent"/>
    <w:next w:val="BodyTextIndent"/>
    <w:uiPriority w:val="99"/>
    <w:rsid w:val="003B2197"/>
    <w:pPr>
      <w:spacing w:after="240"/>
      <w:ind w:left="0"/>
    </w:pPr>
  </w:style>
  <w:style w:type="paragraph" w:customStyle="1" w:styleId="Heading3Para">
    <w:name w:val="Heading3Para"/>
    <w:basedOn w:val="BodyTextIndent"/>
    <w:next w:val="BodyTextIndent"/>
    <w:uiPriority w:val="99"/>
    <w:rsid w:val="003B2197"/>
    <w:pPr>
      <w:spacing w:after="240"/>
      <w:ind w:left="0" w:firstLine="1440"/>
    </w:pPr>
  </w:style>
  <w:style w:type="paragraph" w:customStyle="1" w:styleId="Heading4Para">
    <w:name w:val="Heading4Para"/>
    <w:basedOn w:val="BodyTextIndent"/>
    <w:next w:val="BodyTextIndent"/>
    <w:uiPriority w:val="99"/>
    <w:rsid w:val="003B2197"/>
    <w:pPr>
      <w:spacing w:after="240"/>
      <w:ind w:left="0" w:firstLine="2160"/>
    </w:pPr>
  </w:style>
  <w:style w:type="paragraph" w:customStyle="1" w:styleId="Heading5Para">
    <w:name w:val="Heading5Para"/>
    <w:basedOn w:val="BodyTextIndent"/>
    <w:next w:val="BodyTextIndent"/>
    <w:uiPriority w:val="99"/>
    <w:rsid w:val="003B2197"/>
    <w:pPr>
      <w:spacing w:after="240"/>
      <w:ind w:left="0" w:firstLine="2880"/>
    </w:pPr>
  </w:style>
  <w:style w:type="paragraph" w:customStyle="1" w:styleId="Heading6Para">
    <w:name w:val="Heading6Para"/>
    <w:basedOn w:val="BodyTextIndent"/>
    <w:next w:val="BodyTextIndent"/>
    <w:uiPriority w:val="99"/>
    <w:rsid w:val="003B2197"/>
    <w:pPr>
      <w:spacing w:after="240"/>
      <w:ind w:left="0" w:firstLine="3600"/>
    </w:pPr>
  </w:style>
  <w:style w:type="paragraph" w:customStyle="1" w:styleId="Heading7Para">
    <w:name w:val="Heading7Para"/>
    <w:basedOn w:val="BodyTextIndent"/>
    <w:next w:val="BodyTextIndent"/>
    <w:uiPriority w:val="99"/>
    <w:rsid w:val="003B2197"/>
    <w:pPr>
      <w:spacing w:after="240"/>
      <w:ind w:left="0" w:firstLine="4320"/>
    </w:pPr>
  </w:style>
  <w:style w:type="paragraph" w:customStyle="1" w:styleId="Heading8Para">
    <w:name w:val="Heading8Para"/>
    <w:basedOn w:val="BodyTextIndent"/>
    <w:next w:val="BodyTextIndent"/>
    <w:uiPriority w:val="99"/>
    <w:rsid w:val="003B2197"/>
    <w:pPr>
      <w:spacing w:after="240"/>
      <w:ind w:left="0" w:firstLine="5040"/>
    </w:pPr>
  </w:style>
  <w:style w:type="paragraph" w:customStyle="1" w:styleId="Heading9Para">
    <w:name w:val="Heading9Para"/>
    <w:basedOn w:val="BodyTextIndent"/>
    <w:next w:val="BodyTextIndent"/>
    <w:uiPriority w:val="99"/>
    <w:rsid w:val="003B2197"/>
    <w:pPr>
      <w:spacing w:after="240"/>
      <w:ind w:left="0" w:firstLine="5760"/>
    </w:pPr>
  </w:style>
  <w:style w:type="paragraph" w:customStyle="1" w:styleId="LeftHeading">
    <w:name w:val="Left Heading"/>
    <w:basedOn w:val="Normal"/>
    <w:next w:val="Normal"/>
    <w:uiPriority w:val="99"/>
    <w:rsid w:val="003B2197"/>
    <w:pPr>
      <w:jc w:val="both"/>
    </w:pPr>
    <w:rPr>
      <w:rFonts w:ascii="Times New Roman" w:hAnsi="Times New Roman"/>
      <w:b/>
      <w:szCs w:val="20"/>
    </w:rPr>
  </w:style>
  <w:style w:type="paragraph" w:customStyle="1" w:styleId="LetterDate">
    <w:name w:val="Letter Date"/>
    <w:basedOn w:val="Normal"/>
    <w:next w:val="BodyTextIndent"/>
    <w:uiPriority w:val="99"/>
    <w:rsid w:val="003B2197"/>
    <w:pPr>
      <w:jc w:val="both"/>
    </w:pPr>
    <w:rPr>
      <w:rFonts w:ascii="Times New Roman" w:hAnsi="Times New Roman"/>
      <w:szCs w:val="20"/>
    </w:rPr>
  </w:style>
  <w:style w:type="paragraph" w:customStyle="1" w:styleId="LetterClosing">
    <w:name w:val="LetterClosing"/>
    <w:basedOn w:val="Normal"/>
    <w:next w:val="Normal"/>
    <w:uiPriority w:val="99"/>
    <w:rsid w:val="003B2197"/>
    <w:pPr>
      <w:jc w:val="both"/>
    </w:pPr>
    <w:rPr>
      <w:rFonts w:ascii="Times New Roman" w:hAnsi="Times New Roman"/>
      <w:szCs w:val="20"/>
    </w:rPr>
  </w:style>
  <w:style w:type="paragraph" w:customStyle="1" w:styleId="Index81">
    <w:name w:val="Index 81"/>
    <w:uiPriority w:val="99"/>
    <w:rsid w:val="003B2197"/>
    <w:pPr>
      <w:tabs>
        <w:tab w:val="left" w:pos="480"/>
        <w:tab w:val="left" w:pos="960"/>
        <w:tab w:val="left" w:pos="1440"/>
        <w:tab w:val="left" w:pos="1920"/>
        <w:tab w:val="left" w:pos="2400"/>
        <w:tab w:val="left" w:pos="2880"/>
        <w:tab w:val="left" w:pos="3360"/>
        <w:tab w:val="left" w:pos="3840"/>
        <w:tab w:val="left" w:pos="4320"/>
      </w:tabs>
    </w:pPr>
    <w:rPr>
      <w:sz w:val="18"/>
    </w:rPr>
  </w:style>
  <w:style w:type="paragraph" w:styleId="Signature">
    <w:name w:val="Signature"/>
    <w:basedOn w:val="Normal"/>
    <w:link w:val="SignatureChar"/>
    <w:uiPriority w:val="99"/>
    <w:rsid w:val="003B2197"/>
    <w:pPr>
      <w:spacing w:line="240" w:lineRule="exact"/>
      <w:ind w:left="720" w:right="720"/>
      <w:jc w:val="both"/>
    </w:pPr>
    <w:rPr>
      <w:rFonts w:ascii="Times New Roman" w:hAnsi="Times New Roman"/>
      <w:szCs w:val="20"/>
    </w:rPr>
  </w:style>
  <w:style w:type="character" w:customStyle="1" w:styleId="SignatureChar">
    <w:name w:val="Signature Char"/>
    <w:basedOn w:val="DefaultParagraphFont"/>
    <w:link w:val="Signature"/>
    <w:uiPriority w:val="99"/>
    <w:rsid w:val="003B2197"/>
  </w:style>
  <w:style w:type="paragraph" w:customStyle="1" w:styleId="PleadingSignatur">
    <w:name w:val="Pleading Signatur"/>
    <w:basedOn w:val="Normal"/>
    <w:uiPriority w:val="99"/>
    <w:rsid w:val="003B2197"/>
    <w:pPr>
      <w:keepNext/>
      <w:keepLines/>
      <w:tabs>
        <w:tab w:val="left" w:pos="5040"/>
        <w:tab w:val="right" w:pos="9360"/>
      </w:tabs>
      <w:spacing w:line="240" w:lineRule="exact"/>
      <w:ind w:left="4680"/>
      <w:jc w:val="both"/>
    </w:pPr>
    <w:rPr>
      <w:rFonts w:ascii="Times New Roman" w:hAnsi="Times New Roman"/>
      <w:szCs w:val="20"/>
    </w:rPr>
  </w:style>
  <w:style w:type="paragraph" w:styleId="Quote">
    <w:name w:val="Quote"/>
    <w:basedOn w:val="Normal"/>
    <w:next w:val="BodyTextContinued"/>
    <w:link w:val="QuoteChar"/>
    <w:uiPriority w:val="99"/>
    <w:qFormat/>
    <w:rsid w:val="003B2197"/>
    <w:pPr>
      <w:spacing w:after="240"/>
      <w:ind w:left="1440" w:right="1440"/>
      <w:jc w:val="both"/>
    </w:pPr>
    <w:rPr>
      <w:rFonts w:ascii="Times New Roman" w:hAnsi="Times New Roman"/>
      <w:szCs w:val="20"/>
    </w:rPr>
  </w:style>
  <w:style w:type="character" w:customStyle="1" w:styleId="QuoteChar">
    <w:name w:val="Quote Char"/>
    <w:basedOn w:val="DefaultParagraphFont"/>
    <w:link w:val="Quote"/>
    <w:uiPriority w:val="99"/>
    <w:rsid w:val="003B2197"/>
  </w:style>
  <w:style w:type="paragraph" w:customStyle="1" w:styleId="Index91">
    <w:name w:val="Index 91"/>
    <w:basedOn w:val="Normal"/>
    <w:next w:val="Normal"/>
    <w:uiPriority w:val="99"/>
    <w:rsid w:val="003B2197"/>
    <w:pPr>
      <w:keepLines/>
      <w:tabs>
        <w:tab w:val="right" w:leader="dot" w:pos="9216"/>
      </w:tabs>
      <w:spacing w:after="240"/>
      <w:ind w:left="720" w:right="1440" w:hanging="720"/>
      <w:jc w:val="both"/>
    </w:pPr>
    <w:rPr>
      <w:rFonts w:ascii="Times New Roman" w:hAnsi="Times New Roman"/>
      <w:szCs w:val="20"/>
    </w:rPr>
  </w:style>
  <w:style w:type="paragraph" w:customStyle="1" w:styleId="CommentText1">
    <w:name w:val="Comment Text1"/>
    <w:basedOn w:val="Normal"/>
    <w:next w:val="Index91"/>
    <w:uiPriority w:val="99"/>
    <w:rsid w:val="003B2197"/>
    <w:pPr>
      <w:keepNext/>
      <w:spacing w:after="240"/>
      <w:jc w:val="center"/>
    </w:pPr>
    <w:rPr>
      <w:rFonts w:ascii="Times New Roman" w:hAnsi="Times New Roman"/>
      <w:b/>
      <w:caps/>
      <w:szCs w:val="20"/>
    </w:rPr>
  </w:style>
  <w:style w:type="paragraph" w:customStyle="1" w:styleId="SDP">
    <w:name w:val="SDP"/>
    <w:basedOn w:val="Normal"/>
    <w:next w:val="Normal"/>
    <w:uiPriority w:val="99"/>
    <w:rsid w:val="003B2197"/>
    <w:pPr>
      <w:spacing w:after="240"/>
      <w:jc w:val="both"/>
    </w:pPr>
    <w:rPr>
      <w:rFonts w:ascii="Times New Roman" w:hAnsi="Times New Roman"/>
      <w:b/>
      <w:smallCaps/>
      <w:szCs w:val="20"/>
    </w:rPr>
  </w:style>
  <w:style w:type="paragraph" w:customStyle="1" w:styleId="ReLineCont">
    <w:name w:val="ReLineCont"/>
    <w:basedOn w:val="ReLine"/>
    <w:rsid w:val="003B2197"/>
    <w:pPr>
      <w:spacing w:before="0"/>
    </w:pPr>
  </w:style>
  <w:style w:type="paragraph" w:customStyle="1" w:styleId="ReLine">
    <w:name w:val="ReLine"/>
    <w:basedOn w:val="Normal"/>
    <w:next w:val="ReLineCont"/>
    <w:uiPriority w:val="99"/>
    <w:rsid w:val="003B2197"/>
    <w:pPr>
      <w:spacing w:before="120"/>
      <w:ind w:right="216"/>
      <w:jc w:val="both"/>
    </w:pPr>
    <w:rPr>
      <w:rFonts w:ascii="Times New Roman" w:hAnsi="Times New Roman"/>
      <w:szCs w:val="20"/>
    </w:rPr>
  </w:style>
  <w:style w:type="paragraph" w:customStyle="1" w:styleId="MemoDate">
    <w:name w:val="Memo Date"/>
    <w:basedOn w:val="Normal"/>
    <w:next w:val="Normal"/>
    <w:uiPriority w:val="99"/>
    <w:rsid w:val="003B2197"/>
    <w:pPr>
      <w:jc w:val="both"/>
    </w:pPr>
    <w:rPr>
      <w:rFonts w:ascii="Times New Roman" w:hAnsi="Times New Roman"/>
      <w:szCs w:val="20"/>
    </w:rPr>
  </w:style>
  <w:style w:type="paragraph" w:customStyle="1" w:styleId="DeliveryPhrase">
    <w:name w:val="Delivery Phrase"/>
    <w:basedOn w:val="Normal"/>
    <w:next w:val="Normal"/>
    <w:uiPriority w:val="99"/>
    <w:rsid w:val="003B2197"/>
    <w:pPr>
      <w:spacing w:before="240"/>
      <w:jc w:val="both"/>
    </w:pPr>
    <w:rPr>
      <w:rFonts w:ascii="Times New Roman" w:hAnsi="Times New Roman"/>
      <w:b/>
      <w:caps/>
      <w:szCs w:val="20"/>
    </w:rPr>
  </w:style>
  <w:style w:type="paragraph" w:customStyle="1" w:styleId="ConfidentialPhrase">
    <w:name w:val="Confidential Phrase"/>
    <w:basedOn w:val="Normal"/>
    <w:uiPriority w:val="99"/>
    <w:rsid w:val="003B2197"/>
    <w:pPr>
      <w:spacing w:before="120" w:after="240"/>
    </w:pPr>
    <w:rPr>
      <w:rFonts w:ascii="Times New Roman" w:hAnsi="Times New Roman"/>
      <w:b/>
      <w:smallCaps/>
      <w:sz w:val="22"/>
      <w:szCs w:val="20"/>
    </w:rPr>
  </w:style>
  <w:style w:type="paragraph" w:customStyle="1" w:styleId="CGLogo">
    <w:name w:val="CGLogo"/>
    <w:basedOn w:val="Normal"/>
    <w:uiPriority w:val="99"/>
    <w:rsid w:val="003B2197"/>
    <w:pPr>
      <w:jc w:val="both"/>
    </w:pPr>
    <w:rPr>
      <w:rFonts w:ascii="Times New Roman" w:hAnsi="Times New Roman"/>
      <w:szCs w:val="20"/>
    </w:rPr>
  </w:style>
  <w:style w:type="paragraph" w:customStyle="1" w:styleId="DraftStampFrame">
    <w:name w:val="DraftStampFrame"/>
    <w:basedOn w:val="Normal"/>
    <w:uiPriority w:val="99"/>
    <w:rsid w:val="003B2197"/>
    <w:pPr>
      <w:framePr w:w="720" w:hSpace="187" w:vSpace="187" w:wrap="auto" w:vAnchor="page" w:hAnchor="page" w:x="360" w:y="6336"/>
      <w:jc w:val="right"/>
    </w:pPr>
    <w:rPr>
      <w:rFonts w:ascii="Times New Roman" w:hAnsi="Times New Roman"/>
      <w:b/>
      <w:color w:val="FF0000"/>
      <w:szCs w:val="20"/>
    </w:rPr>
  </w:style>
  <w:style w:type="paragraph" w:styleId="PlainText">
    <w:name w:val="Plain Text"/>
    <w:basedOn w:val="Normal"/>
    <w:link w:val="PlainTextChar"/>
    <w:rsid w:val="003B2197"/>
    <w:pPr>
      <w:jc w:val="both"/>
    </w:pPr>
    <w:rPr>
      <w:rFonts w:ascii="Courier New" w:hAnsi="Courier New"/>
      <w:szCs w:val="20"/>
    </w:rPr>
  </w:style>
  <w:style w:type="character" w:customStyle="1" w:styleId="PlainTextChar">
    <w:name w:val="Plain Text Char"/>
    <w:basedOn w:val="DefaultParagraphFont"/>
    <w:link w:val="PlainText"/>
    <w:rsid w:val="003B2197"/>
    <w:rPr>
      <w:rFonts w:ascii="Courier New" w:hAnsi="Courier New"/>
    </w:rPr>
  </w:style>
  <w:style w:type="paragraph" w:customStyle="1" w:styleId="NumContHalf">
    <w:name w:val="NumContHalf"/>
    <w:basedOn w:val="BodyTextIndent"/>
    <w:uiPriority w:val="99"/>
    <w:rsid w:val="003B2197"/>
    <w:pPr>
      <w:spacing w:after="240"/>
      <w:ind w:left="0" w:firstLine="720"/>
    </w:pPr>
  </w:style>
  <w:style w:type="paragraph" w:customStyle="1" w:styleId="NumContOne">
    <w:name w:val="NumContOne"/>
    <w:basedOn w:val="BodyTextIndent"/>
    <w:uiPriority w:val="99"/>
    <w:rsid w:val="003B2197"/>
    <w:pPr>
      <w:spacing w:after="240"/>
      <w:ind w:left="0" w:firstLine="1440"/>
    </w:pPr>
  </w:style>
  <w:style w:type="paragraph" w:customStyle="1" w:styleId="TabbedL4">
    <w:name w:val="Tabbed_L4"/>
    <w:basedOn w:val="TabbedL3"/>
    <w:next w:val="NumContHalf"/>
    <w:uiPriority w:val="99"/>
    <w:rsid w:val="003B2197"/>
    <w:pPr>
      <w:numPr>
        <w:ilvl w:val="0"/>
        <w:numId w:val="0"/>
      </w:numPr>
      <w:tabs>
        <w:tab w:val="clear" w:pos="2880"/>
        <w:tab w:val="num" w:pos="1440"/>
        <w:tab w:val="left" w:pos="3240"/>
      </w:tabs>
      <w:ind w:left="1440" w:firstLine="2880"/>
    </w:pPr>
  </w:style>
  <w:style w:type="paragraph" w:customStyle="1" w:styleId="TabbedL5">
    <w:name w:val="Tabbed_L5"/>
    <w:basedOn w:val="TabbedL4"/>
    <w:next w:val="NumContHalf"/>
    <w:uiPriority w:val="99"/>
    <w:rsid w:val="003B2197"/>
    <w:pPr>
      <w:tabs>
        <w:tab w:val="clear" w:pos="3240"/>
        <w:tab w:val="left" w:pos="4320"/>
      </w:tabs>
      <w:ind w:firstLine="3600"/>
    </w:pPr>
  </w:style>
  <w:style w:type="paragraph" w:customStyle="1" w:styleId="TabbedL6">
    <w:name w:val="Tabbed_L6"/>
    <w:basedOn w:val="TabbedL5"/>
    <w:next w:val="NumContHalf"/>
    <w:uiPriority w:val="99"/>
    <w:rsid w:val="003B2197"/>
    <w:pPr>
      <w:tabs>
        <w:tab w:val="clear" w:pos="4320"/>
        <w:tab w:val="left" w:pos="5040"/>
      </w:tabs>
      <w:ind w:firstLine="4320"/>
    </w:pPr>
  </w:style>
  <w:style w:type="paragraph" w:customStyle="1" w:styleId="TabbedL7">
    <w:name w:val="Tabbed_L7"/>
    <w:basedOn w:val="TabbedL6"/>
    <w:next w:val="NumContHalf"/>
    <w:uiPriority w:val="99"/>
    <w:rsid w:val="003B2197"/>
    <w:pPr>
      <w:tabs>
        <w:tab w:val="clear" w:pos="5040"/>
        <w:tab w:val="left" w:pos="5760"/>
      </w:tabs>
      <w:ind w:firstLine="5040"/>
    </w:pPr>
  </w:style>
  <w:style w:type="paragraph" w:customStyle="1" w:styleId="TabbedL8">
    <w:name w:val="Tabbed_L8"/>
    <w:basedOn w:val="TabbedL7"/>
    <w:next w:val="NumContHalf"/>
    <w:uiPriority w:val="99"/>
    <w:rsid w:val="003B2197"/>
    <w:pPr>
      <w:tabs>
        <w:tab w:val="clear" w:pos="5760"/>
        <w:tab w:val="left" w:pos="6480"/>
      </w:tabs>
      <w:ind w:firstLine="5760"/>
    </w:pPr>
  </w:style>
  <w:style w:type="paragraph" w:customStyle="1" w:styleId="TabbedL9">
    <w:name w:val="Tabbed_L9"/>
    <w:basedOn w:val="TabbedL8"/>
    <w:next w:val="NumContHalf"/>
    <w:uiPriority w:val="99"/>
    <w:rsid w:val="003B2197"/>
    <w:pPr>
      <w:tabs>
        <w:tab w:val="clear" w:pos="6480"/>
        <w:tab w:val="left" w:pos="7200"/>
      </w:tabs>
      <w:ind w:firstLine="6480"/>
    </w:pPr>
  </w:style>
  <w:style w:type="character" w:styleId="PageNumber">
    <w:name w:val="page number"/>
    <w:basedOn w:val="DefaultParagraphFont"/>
    <w:rsid w:val="003B2197"/>
  </w:style>
  <w:style w:type="paragraph" w:customStyle="1" w:styleId="LevelOne-Bullet">
    <w:name w:val="Level One - Bullet"/>
    <w:basedOn w:val="Normal"/>
    <w:uiPriority w:val="99"/>
    <w:rsid w:val="003B2197"/>
    <w:pPr>
      <w:spacing w:after="120"/>
      <w:ind w:left="1440" w:hanging="720"/>
    </w:pPr>
    <w:rPr>
      <w:rFonts w:ascii="Times New Roman" w:hAnsi="Times New Roman"/>
      <w:szCs w:val="20"/>
    </w:rPr>
  </w:style>
  <w:style w:type="paragraph" w:customStyle="1" w:styleId="Style4">
    <w:name w:val="Style4"/>
    <w:basedOn w:val="Normal"/>
    <w:uiPriority w:val="99"/>
    <w:rsid w:val="003B2197"/>
    <w:pPr>
      <w:widowControl w:val="0"/>
      <w:suppressAutoHyphens/>
      <w:ind w:left="720" w:hanging="720"/>
      <w:jc w:val="both"/>
    </w:pPr>
    <w:rPr>
      <w:rFonts w:ascii="Times" w:hAnsi="Times"/>
      <w:szCs w:val="20"/>
    </w:rPr>
  </w:style>
  <w:style w:type="paragraph" w:customStyle="1" w:styleId="p1">
    <w:name w:val="p1"/>
    <w:basedOn w:val="Normal"/>
    <w:uiPriority w:val="99"/>
    <w:rsid w:val="003B2197"/>
    <w:pPr>
      <w:widowControl w:val="0"/>
      <w:tabs>
        <w:tab w:val="left" w:pos="204"/>
      </w:tabs>
      <w:autoSpaceDE w:val="0"/>
      <w:autoSpaceDN w:val="0"/>
      <w:adjustRightInd w:val="0"/>
    </w:pPr>
    <w:rPr>
      <w:rFonts w:ascii="Times New Roman" w:hAnsi="Times New Roman"/>
      <w:szCs w:val="20"/>
    </w:rPr>
  </w:style>
  <w:style w:type="paragraph" w:customStyle="1" w:styleId="p10">
    <w:name w:val="p10"/>
    <w:basedOn w:val="Normal"/>
    <w:uiPriority w:val="99"/>
    <w:rsid w:val="003B2197"/>
    <w:pPr>
      <w:widowControl w:val="0"/>
      <w:tabs>
        <w:tab w:val="left" w:pos="204"/>
      </w:tabs>
      <w:autoSpaceDE w:val="0"/>
      <w:autoSpaceDN w:val="0"/>
      <w:adjustRightInd w:val="0"/>
    </w:pPr>
    <w:rPr>
      <w:rFonts w:ascii="Times New Roman" w:hAnsi="Times New Roman"/>
    </w:rPr>
  </w:style>
  <w:style w:type="character" w:customStyle="1" w:styleId="TabbedL1CharChar">
    <w:name w:val="Tabbed_L1 Char Char"/>
    <w:rsid w:val="003B2197"/>
    <w:rPr>
      <w:rFonts w:ascii="Times New Roman Bold" w:hAnsi="Times New Roman Bold" w:cs="Times New Roman Bold"/>
      <w:b/>
      <w:smallCaps/>
      <w:lang w:val="en-US" w:eastAsia="en-US" w:bidi="ar-SA"/>
    </w:rPr>
  </w:style>
  <w:style w:type="character" w:customStyle="1" w:styleId="TabbedL2Char">
    <w:name w:val="Tabbed_L2 Char"/>
    <w:basedOn w:val="TabbedL1CharChar"/>
    <w:rsid w:val="003B2197"/>
    <w:rPr>
      <w:rFonts w:ascii="Times New Roman Bold" w:hAnsi="Times New Roman Bold" w:cs="Times New Roman Bold"/>
      <w:b/>
      <w:smallCaps/>
      <w:lang w:val="en-US" w:eastAsia="en-US" w:bidi="ar-SA"/>
    </w:rPr>
  </w:style>
  <w:style w:type="paragraph" w:customStyle="1" w:styleId="StyleTabbedL110ptLatinBoldSmallcaps">
    <w:name w:val="Style Tabbed_L1 + 10 pt (Latin) Bold Small caps"/>
    <w:basedOn w:val="TabbedL1"/>
    <w:uiPriority w:val="99"/>
    <w:rsid w:val="003B2197"/>
    <w:pPr>
      <w:numPr>
        <w:numId w:val="0"/>
      </w:numPr>
      <w:tabs>
        <w:tab w:val="num" w:pos="1170"/>
      </w:tabs>
      <w:ind w:left="1170" w:hanging="360"/>
    </w:pPr>
    <w:rPr>
      <w:b w:val="0"/>
      <w:smallCaps w:val="0"/>
    </w:rPr>
  </w:style>
  <w:style w:type="character" w:customStyle="1" w:styleId="StyleTabbedL110ptLatinBoldSmallcapsChar">
    <w:name w:val="Style Tabbed_L1 + 10 pt (Latin) Bold Small caps Char"/>
    <w:basedOn w:val="TabbedL1CharChar"/>
    <w:rsid w:val="003B2197"/>
    <w:rPr>
      <w:rFonts w:ascii="Times New Roman Bold" w:hAnsi="Times New Roman Bold" w:cs="Times New Roman Bold"/>
      <w:b/>
      <w:smallCaps/>
      <w:lang w:val="en-US" w:eastAsia="en-US" w:bidi="ar-SA"/>
    </w:rPr>
  </w:style>
  <w:style w:type="paragraph" w:styleId="NormalIndent">
    <w:name w:val="Normal Indent"/>
    <w:basedOn w:val="Normal"/>
    <w:uiPriority w:val="99"/>
    <w:rsid w:val="003B2197"/>
    <w:pPr>
      <w:ind w:left="720"/>
      <w:jc w:val="both"/>
    </w:pPr>
    <w:rPr>
      <w:rFonts w:ascii="Times New Roman" w:hAnsi="Times New Roman"/>
      <w:szCs w:val="20"/>
    </w:rPr>
  </w:style>
  <w:style w:type="paragraph" w:styleId="ListNumber">
    <w:name w:val="List Number"/>
    <w:basedOn w:val="Normal"/>
    <w:uiPriority w:val="99"/>
    <w:rsid w:val="003B2197"/>
    <w:pPr>
      <w:numPr>
        <w:numId w:val="17"/>
      </w:numPr>
      <w:spacing w:after="120"/>
      <w:jc w:val="both"/>
    </w:pPr>
    <w:rPr>
      <w:rFonts w:ascii="Times New Roman" w:hAnsi="Times New Roman"/>
      <w:szCs w:val="20"/>
    </w:rPr>
  </w:style>
  <w:style w:type="paragraph" w:styleId="List2">
    <w:name w:val="List 2"/>
    <w:basedOn w:val="Normal"/>
    <w:uiPriority w:val="99"/>
    <w:rsid w:val="003B2197"/>
    <w:pPr>
      <w:ind w:left="720" w:hanging="360"/>
      <w:jc w:val="both"/>
    </w:pPr>
    <w:rPr>
      <w:rFonts w:ascii="Times New Roman" w:hAnsi="Times New Roman"/>
      <w:szCs w:val="20"/>
    </w:rPr>
  </w:style>
  <w:style w:type="paragraph" w:styleId="ListNumber2">
    <w:name w:val="List Number 2"/>
    <w:basedOn w:val="Normal"/>
    <w:uiPriority w:val="99"/>
    <w:rsid w:val="003B2197"/>
    <w:pPr>
      <w:numPr>
        <w:numId w:val="16"/>
      </w:numPr>
      <w:spacing w:after="120"/>
      <w:jc w:val="both"/>
    </w:pPr>
    <w:rPr>
      <w:rFonts w:ascii="Times New Roman" w:hAnsi="Times New Roman"/>
      <w:szCs w:val="20"/>
    </w:rPr>
  </w:style>
  <w:style w:type="paragraph" w:customStyle="1" w:styleId="pbody">
    <w:name w:val="pbody"/>
    <w:basedOn w:val="Normal"/>
    <w:uiPriority w:val="99"/>
    <w:rsid w:val="003B2197"/>
    <w:pPr>
      <w:spacing w:line="288" w:lineRule="auto"/>
      <w:ind w:firstLine="240"/>
    </w:pPr>
    <w:rPr>
      <w:rFonts w:eastAsia="Arial Unicode MS" w:cs="Arial"/>
      <w:color w:val="000000"/>
      <w:szCs w:val="20"/>
    </w:rPr>
  </w:style>
  <w:style w:type="paragraph" w:customStyle="1" w:styleId="pindented1">
    <w:name w:val="pindented1"/>
    <w:basedOn w:val="Normal"/>
    <w:uiPriority w:val="99"/>
    <w:rsid w:val="003B2197"/>
    <w:pPr>
      <w:spacing w:line="288" w:lineRule="auto"/>
      <w:ind w:firstLine="480"/>
    </w:pPr>
    <w:rPr>
      <w:rFonts w:eastAsia="Arial Unicode MS" w:cs="Arial"/>
      <w:color w:val="000000"/>
      <w:szCs w:val="20"/>
    </w:rPr>
  </w:style>
  <w:style w:type="paragraph" w:customStyle="1" w:styleId="pindented2">
    <w:name w:val="pindented2"/>
    <w:basedOn w:val="Normal"/>
    <w:uiPriority w:val="99"/>
    <w:rsid w:val="003B2197"/>
    <w:pPr>
      <w:spacing w:line="288" w:lineRule="auto"/>
      <w:ind w:firstLine="720"/>
    </w:pPr>
    <w:rPr>
      <w:rFonts w:eastAsia="Arial Unicode MS" w:cs="Arial"/>
      <w:color w:val="000000"/>
      <w:szCs w:val="20"/>
    </w:rPr>
  </w:style>
  <w:style w:type="paragraph" w:styleId="BodyText3">
    <w:name w:val="Body Text 3"/>
    <w:basedOn w:val="Normal"/>
    <w:link w:val="BodyText3Char"/>
    <w:uiPriority w:val="99"/>
    <w:rsid w:val="003B2197"/>
    <w:pPr>
      <w:spacing w:after="120"/>
      <w:jc w:val="both"/>
    </w:pPr>
    <w:rPr>
      <w:rFonts w:ascii="Times New Roman" w:hAnsi="Times New Roman"/>
      <w:sz w:val="16"/>
      <w:szCs w:val="16"/>
    </w:rPr>
  </w:style>
  <w:style w:type="character" w:customStyle="1" w:styleId="BodyText3Char">
    <w:name w:val="Body Text 3 Char"/>
    <w:basedOn w:val="DefaultParagraphFont"/>
    <w:link w:val="BodyText3"/>
    <w:uiPriority w:val="99"/>
    <w:rsid w:val="003B2197"/>
    <w:rPr>
      <w:sz w:val="16"/>
      <w:szCs w:val="16"/>
    </w:rPr>
  </w:style>
  <w:style w:type="paragraph" w:styleId="NormalWeb">
    <w:name w:val="Normal (Web)"/>
    <w:basedOn w:val="Normal"/>
    <w:uiPriority w:val="99"/>
    <w:unhideWhenUsed/>
    <w:rsid w:val="003B2197"/>
    <w:pPr>
      <w:spacing w:before="100" w:beforeAutospacing="1" w:after="100" w:afterAutospacing="1"/>
    </w:pPr>
    <w:rPr>
      <w:rFonts w:ascii="Times New Roman" w:hAnsi="Times New Roman"/>
      <w:sz w:val="24"/>
    </w:rPr>
  </w:style>
  <w:style w:type="paragraph" w:styleId="Revision">
    <w:name w:val="Revision"/>
    <w:hidden/>
    <w:uiPriority w:val="99"/>
    <w:semiHidden/>
    <w:rsid w:val="003B2197"/>
  </w:style>
  <w:style w:type="paragraph" w:customStyle="1" w:styleId="SingleBlock2">
    <w:name w:val="Single Block 2"/>
    <w:basedOn w:val="Normal"/>
    <w:uiPriority w:val="99"/>
    <w:rsid w:val="003B2197"/>
    <w:pPr>
      <w:spacing w:before="240"/>
      <w:ind w:left="1440"/>
      <w:jc w:val="both"/>
    </w:pPr>
    <w:rPr>
      <w:rFonts w:ascii="Times New Roman" w:hAnsi="Times New Roman"/>
      <w:sz w:val="24"/>
    </w:rPr>
  </w:style>
  <w:style w:type="paragraph" w:customStyle="1" w:styleId="DFARS">
    <w:name w:val="DFARS"/>
    <w:basedOn w:val="Normal"/>
    <w:uiPriority w:val="99"/>
    <w:rsid w:val="003B2197"/>
    <w:pPr>
      <w:spacing w:line="240" w:lineRule="exact"/>
    </w:pPr>
    <w:rPr>
      <w:rFonts w:ascii="Century Schoolbook" w:eastAsiaTheme="minorHAnsi" w:hAnsi="Century Schoolbook"/>
      <w:spacing w:val="-5"/>
      <w:sz w:val="24"/>
    </w:rPr>
  </w:style>
  <w:style w:type="table" w:customStyle="1" w:styleId="TableGrid1">
    <w:name w:val="Table Grid1"/>
    <w:basedOn w:val="TableNormal"/>
    <w:next w:val="TableGrid"/>
    <w:uiPriority w:val="39"/>
    <w:rsid w:val="00B365E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B365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39431">
      <w:bodyDiv w:val="1"/>
      <w:marLeft w:val="0"/>
      <w:marRight w:val="0"/>
      <w:marTop w:val="0"/>
      <w:marBottom w:val="0"/>
      <w:divBdr>
        <w:top w:val="none" w:sz="0" w:space="0" w:color="auto"/>
        <w:left w:val="none" w:sz="0" w:space="0" w:color="auto"/>
        <w:bottom w:val="none" w:sz="0" w:space="0" w:color="auto"/>
        <w:right w:val="none" w:sz="0" w:space="0" w:color="auto"/>
      </w:divBdr>
    </w:div>
    <w:div w:id="1286691088">
      <w:bodyDiv w:val="1"/>
      <w:marLeft w:val="0"/>
      <w:marRight w:val="0"/>
      <w:marTop w:val="0"/>
      <w:marBottom w:val="0"/>
      <w:divBdr>
        <w:top w:val="none" w:sz="0" w:space="0" w:color="auto"/>
        <w:left w:val="none" w:sz="0" w:space="0" w:color="auto"/>
        <w:bottom w:val="none" w:sz="0" w:space="0" w:color="auto"/>
        <w:right w:val="none" w:sz="0" w:space="0" w:color="auto"/>
      </w:divBdr>
    </w:div>
    <w:div w:id="1911453550">
      <w:bodyDiv w:val="1"/>
      <w:marLeft w:val="0"/>
      <w:marRight w:val="0"/>
      <w:marTop w:val="0"/>
      <w:marBottom w:val="0"/>
      <w:divBdr>
        <w:top w:val="none" w:sz="0" w:space="0" w:color="auto"/>
        <w:left w:val="none" w:sz="0" w:space="0" w:color="auto"/>
        <w:bottom w:val="none" w:sz="0" w:space="0" w:color="auto"/>
        <w:right w:val="none" w:sz="0" w:space="0" w:color="auto"/>
      </w:divBdr>
    </w:div>
    <w:div w:id="203583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rainshark.com/deloitte/vu?pi=zGxz18Mg7DzKrb0z0" TargetMode="External"/><Relationship Id="rId18" Type="http://schemas.openxmlformats.org/officeDocument/2006/relationships/image" Target="media/image2.svg"/><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dhs.gov/E-Verify" TargetMode="Externa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esrs.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ammays@deloitte.com"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usircfederalissm@deloitte.com"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3141f8e-16e1-4ed5-befa-e45a95e7905f">GPSCDOC-2041029916-422</_dlc_DocId>
    <_dlc_DocIdUrl xmlns="53141f8e-16e1-4ed5-befa-e45a95e7905f">
      <Url>https://amedeloitte.sharepoint.com/sites/DOL-c-US-ProcurementOps/_layouts/15/DocIdRedir.aspx?ID=GPSCDOC-2041029916-422</Url>
      <Description>GPSCDOC-2041029916-422</Description>
    </_dlc_DocIdUrl>
    <VersionID xmlns="f289cfdc-e040-4948-b195-1b7cd4be8fc6" xsi:nil="true"/>
    <DocumentType xmlns="f289cfdc-e040-4948-b195-1b7cd4be8fc6" xsi:nil="true"/>
    <File xmlns="f289cfdc-e040-4948-b195-1b7cd4be8fc6" xsi:nil="true"/>
    <Downloads xmlns="f289cfdc-e040-4948-b195-1b7cd4be8fc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84E79E2B51F43AB0C900B9660A060" ma:contentTypeVersion="22" ma:contentTypeDescription="Create a new document." ma:contentTypeScope="" ma:versionID="d1306d4e6ba9bb7583843303ec190aa9">
  <xsd:schema xmlns:xsd="http://www.w3.org/2001/XMLSchema" xmlns:xs="http://www.w3.org/2001/XMLSchema" xmlns:p="http://schemas.microsoft.com/office/2006/metadata/properties" xmlns:ns2="f289cfdc-e040-4948-b195-1b7cd4be8fc6" xmlns:ns3="53141f8e-16e1-4ed5-befa-e45a95e7905f" targetNamespace="http://schemas.microsoft.com/office/2006/metadata/properties" ma:root="true" ma:fieldsID="91cae474432c6afdba29ebe223d87224" ns2:_="" ns3:_="">
    <xsd:import namespace="f289cfdc-e040-4948-b195-1b7cd4be8fc6"/>
    <xsd:import namespace="53141f8e-16e1-4ed5-befa-e45a95e790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File" minOccurs="0"/>
                <xsd:element ref="ns2:DocumentType" minOccurs="0"/>
                <xsd:element ref="ns2:VersionID" minOccurs="0"/>
                <xsd:element ref="ns3:SharedWithUsers" minOccurs="0"/>
                <xsd:element ref="ns3:SharedWithDetails" minOccurs="0"/>
                <xsd:element ref="ns3:_dlc_DocId" minOccurs="0"/>
                <xsd:element ref="ns3:_dlc_DocIdUrl" minOccurs="0"/>
                <xsd:element ref="ns3:_dlc_DocIdPersistId" minOccurs="0"/>
                <xsd:element ref="ns2:MediaServiceAutoTags" minOccurs="0"/>
                <xsd:element ref="ns2:Downloa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9cfdc-e040-4948-b195-1b7cd4be8f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File" ma:index="14" nillable="true" ma:displayName="File" ma:format="Dropdown" ma:internalName="File">
      <xsd:simpleType>
        <xsd:restriction base="dms:Text">
          <xsd:maxLength value="255"/>
        </xsd:restriction>
      </xsd:simpleType>
    </xsd:element>
    <xsd:element name="DocumentType" ma:index="15" nillable="true" ma:displayName="Document Type" ma:format="Dropdown" ma:internalName="DocumentType">
      <xsd:simpleType>
        <xsd:restriction base="dms:Choice">
          <xsd:enumeration value="Word"/>
          <xsd:enumeration value="PDF"/>
          <xsd:enumeration value="Excel"/>
        </xsd:restriction>
      </xsd:simpleType>
    </xsd:element>
    <xsd:element name="VersionID" ma:index="16" nillable="true" ma:displayName="Version ID" ma:format="Dropdown" ma:internalName="VersionID">
      <xsd:simpleType>
        <xsd:restriction base="dms:Text">
          <xsd:maxLength value="255"/>
        </xsd:restriction>
      </xsd:simpleType>
    </xsd:element>
    <xsd:element name="MediaServiceAutoTags" ma:index="22" nillable="true" ma:displayName="Tags" ma:internalName="MediaServiceAutoTags" ma:readOnly="true">
      <xsd:simpleType>
        <xsd:restriction base="dms:Text"/>
      </xsd:simpleType>
    </xsd:element>
    <xsd:element name="Downloads" ma:index="23" nillable="true" ma:displayName="Download" ma:format="Dropdown" ma:internalName="Downloa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141f8e-16e1-4ed5-befa-e45a95e790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_dlc_DocId" ma:index="19" nillable="true" ma:displayName="Document ID Value" ma:description="The value of the document ID assigned to this item." ma:indexed="true"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ECBFFF-80E8-4769-A58B-F4B9838007F0}">
  <ds:schemaRefs>
    <ds:schemaRef ds:uri="http://schemas.microsoft.com/office/2006/metadata/properties"/>
    <ds:schemaRef ds:uri="http://schemas.microsoft.com/office/infopath/2007/PartnerControls"/>
    <ds:schemaRef ds:uri="53141f8e-16e1-4ed5-befa-e45a95e7905f"/>
    <ds:schemaRef ds:uri="f289cfdc-e040-4948-b195-1b7cd4be8fc6"/>
  </ds:schemaRefs>
</ds:datastoreItem>
</file>

<file path=customXml/itemProps2.xml><?xml version="1.0" encoding="utf-8"?>
<ds:datastoreItem xmlns:ds="http://schemas.openxmlformats.org/officeDocument/2006/customXml" ds:itemID="{E886F855-3553-494A-8A2E-91BECE7FFD09}">
  <ds:schemaRefs>
    <ds:schemaRef ds:uri="http://schemas.microsoft.com/sharepoint/v3/contenttype/forms"/>
  </ds:schemaRefs>
</ds:datastoreItem>
</file>

<file path=customXml/itemProps3.xml><?xml version="1.0" encoding="utf-8"?>
<ds:datastoreItem xmlns:ds="http://schemas.openxmlformats.org/officeDocument/2006/customXml" ds:itemID="{8525351D-A83B-4ABE-909F-CED7653E7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9cfdc-e040-4948-b195-1b7cd4be8fc6"/>
    <ds:schemaRef ds:uri="53141f8e-16e1-4ed5-befa-e45a95e79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5DF15-AE9C-4C02-AAC4-55C44435920E}">
  <ds:schemaRefs>
    <ds:schemaRef ds:uri="http://schemas.openxmlformats.org/officeDocument/2006/bibliography"/>
  </ds:schemaRefs>
</ds:datastoreItem>
</file>

<file path=customXml/itemProps5.xml><?xml version="1.0" encoding="utf-8"?>
<ds:datastoreItem xmlns:ds="http://schemas.openxmlformats.org/officeDocument/2006/customXml" ds:itemID="{226D3686-D2ED-402F-B74B-E638238529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24356</Words>
  <Characters>136949</Characters>
  <Application>Microsoft Office Word</Application>
  <DocSecurity>0</DocSecurity>
  <Lines>3260</Lines>
  <Paragraphs>1613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OGC</dc:creator>
  <cp:keywords/>
  <dc:description/>
  <cp:lastModifiedBy>Mays, Amanda</cp:lastModifiedBy>
  <cp:revision>2</cp:revision>
  <dcterms:created xsi:type="dcterms:W3CDTF">2022-12-23T19:23:00Z</dcterms:created>
  <dcterms:modified xsi:type="dcterms:W3CDTF">2022-12-23T19:23:00Z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2021-03-29T17:09:42Z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84efa02e-bc9c-4b4a-b5a4-cae2015dfa2c</vt:lpwstr>
  </property>
  <property fmtid="{D5CDD505-2E9C-101B-9397-08002B2CF9AE}" pid="8" name="MSIP_Label_ea60d57e-af5b-4752-ac57-3e4f28ca11dc_ContentBits">
    <vt:lpwstr>0</vt:lpwstr>
  </property>
  <property fmtid="{D5CDD505-2E9C-101B-9397-08002B2CF9AE}" pid="9" name="ContentTypeId">
    <vt:lpwstr>0x01010076084E79E2B51F43AB0C900B9660A060</vt:lpwstr>
  </property>
  <property fmtid="{D5CDD505-2E9C-101B-9397-08002B2CF9AE}" pid="10" name="_dlc_DocIdItemGuid">
    <vt:lpwstr>277717bf-d841-498e-9f0c-26f23d3dfa2e</vt:lpwstr>
  </property>
</Properties>
</file>